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0E161" w14:textId="77777777" w:rsidR="006635E1" w:rsidRPr="006635E1" w:rsidRDefault="009A5C7B" w:rsidP="009A5C7B">
      <w:pPr>
        <w:pStyle w:val="Title"/>
        <w:jc w:val="center"/>
        <w:rPr>
          <w:rFonts w:ascii="Myriad Pro" w:hAnsi="Myriad Pro"/>
          <w:b/>
          <w:caps/>
          <w:lang w:val="ro-RO"/>
        </w:rPr>
      </w:pPr>
      <w:r w:rsidRPr="006635E1">
        <w:rPr>
          <w:rFonts w:ascii="Myriad Pro" w:hAnsi="Myriad Pro"/>
          <w:b/>
          <w:caps/>
          <w:lang w:val="ro-RO"/>
        </w:rPr>
        <w:t>Analiz</w:t>
      </w:r>
      <w:r w:rsidR="006635E1" w:rsidRPr="006635E1">
        <w:rPr>
          <w:rFonts w:ascii="Myriad Pro" w:hAnsi="Myriad Pro"/>
          <w:b/>
          <w:caps/>
          <w:lang w:val="ro-RO"/>
        </w:rPr>
        <w:t>ă</w:t>
      </w:r>
      <w:r w:rsidRPr="006635E1">
        <w:rPr>
          <w:rFonts w:ascii="Myriad Pro" w:hAnsi="Myriad Pro"/>
          <w:b/>
          <w:caps/>
          <w:lang w:val="ro-RO"/>
        </w:rPr>
        <w:t xml:space="preserve"> </w:t>
      </w:r>
    </w:p>
    <w:p w14:paraId="0B3D9B1E" w14:textId="77777777" w:rsidR="008A0706" w:rsidRDefault="008A0706" w:rsidP="009A5C7B">
      <w:pPr>
        <w:pStyle w:val="Title"/>
        <w:jc w:val="center"/>
        <w:rPr>
          <w:rFonts w:ascii="Myriad Pro" w:hAnsi="Myriad Pro"/>
          <w:sz w:val="40"/>
          <w:lang w:val="ro-RO"/>
        </w:rPr>
      </w:pPr>
    </w:p>
    <w:p w14:paraId="4BC7541B" w14:textId="74C38120" w:rsidR="00A03FE6" w:rsidRPr="008A0706" w:rsidRDefault="008A0706" w:rsidP="009A5C7B">
      <w:pPr>
        <w:pStyle w:val="Title"/>
        <w:jc w:val="center"/>
        <w:rPr>
          <w:rFonts w:ascii="Myriad Pro" w:hAnsi="Myriad Pro"/>
          <w:sz w:val="40"/>
          <w:lang w:val="ro-RO"/>
        </w:rPr>
      </w:pPr>
      <w:r w:rsidRPr="008A0706">
        <w:rPr>
          <w:rFonts w:ascii="Myriad Pro" w:hAnsi="Myriad Pro"/>
          <w:sz w:val="40"/>
          <w:lang w:val="ro-RO"/>
        </w:rPr>
        <w:t>P</w:t>
      </w:r>
      <w:r w:rsidR="009A5C7B" w:rsidRPr="008A0706">
        <w:rPr>
          <w:rFonts w:ascii="Myriad Pro" w:hAnsi="Myriad Pro"/>
          <w:sz w:val="40"/>
          <w:lang w:val="ro-RO"/>
        </w:rPr>
        <w:t>roiectul de buget al</w:t>
      </w:r>
      <w:r w:rsidR="00A03FE6" w:rsidRPr="008A0706">
        <w:rPr>
          <w:rFonts w:ascii="Myriad Pro" w:hAnsi="Myriad Pro"/>
          <w:sz w:val="40"/>
          <w:lang w:val="ro-RO"/>
        </w:rPr>
        <w:t xml:space="preserve"> Municipiului </w:t>
      </w:r>
      <w:r w:rsidR="009A5C7B" w:rsidRPr="008A0706">
        <w:rPr>
          <w:rFonts w:ascii="Myriad Pro" w:hAnsi="Myriad Pro"/>
          <w:sz w:val="40"/>
          <w:lang w:val="ro-RO"/>
        </w:rPr>
        <w:t>B</w:t>
      </w:r>
      <w:r w:rsidR="00A13B10" w:rsidRPr="008A0706">
        <w:rPr>
          <w:rFonts w:ascii="Myriad Pro" w:hAnsi="Myriad Pro"/>
          <w:sz w:val="40"/>
          <w:lang w:val="ro-RO"/>
        </w:rPr>
        <w:t>ucurești</w:t>
      </w:r>
      <w:r w:rsidR="00483B42" w:rsidRPr="008A0706">
        <w:rPr>
          <w:rFonts w:ascii="Myriad Pro" w:hAnsi="Myriad Pro"/>
          <w:sz w:val="40"/>
          <w:lang w:val="ro-RO"/>
        </w:rPr>
        <w:t xml:space="preserve"> pe anul 201</w:t>
      </w:r>
      <w:r w:rsidR="00EA053C" w:rsidRPr="008A0706">
        <w:rPr>
          <w:rFonts w:ascii="Myriad Pro" w:hAnsi="Myriad Pro"/>
          <w:sz w:val="40"/>
          <w:lang w:val="ro-RO"/>
        </w:rPr>
        <w:t>8</w:t>
      </w:r>
    </w:p>
    <w:p w14:paraId="54D3383B" w14:textId="032837EE" w:rsidR="009A5C7B" w:rsidRPr="009A5C7B" w:rsidRDefault="009A5C7B" w:rsidP="00A03FE6">
      <w:pPr>
        <w:jc w:val="center"/>
        <w:rPr>
          <w:rFonts w:ascii="Myriad Pro" w:hAnsi="Myriad Pro"/>
          <w:b/>
          <w:caps/>
          <w:sz w:val="36"/>
          <w:lang w:val="ro-RO"/>
        </w:rPr>
      </w:pPr>
    </w:p>
    <w:p w14:paraId="38F264C7" w14:textId="49C4BB79" w:rsidR="00C5104C" w:rsidRPr="005C4E81" w:rsidRDefault="00C5104C" w:rsidP="00C5104C">
      <w:pPr>
        <w:pStyle w:val="Heading1"/>
        <w:rPr>
          <w:caps/>
          <w:lang w:val="ro-RO"/>
        </w:rPr>
      </w:pPr>
      <w:bookmarkStart w:id="0" w:name="_Toc506482857"/>
      <w:r w:rsidRPr="005C4E81">
        <w:rPr>
          <w:caps/>
          <w:lang w:val="ro-RO"/>
        </w:rPr>
        <w:t>Intro</w:t>
      </w:r>
      <w:bookmarkEnd w:id="0"/>
      <w:r w:rsidR="006635E1">
        <w:rPr>
          <w:caps/>
          <w:lang w:val="ro-RO"/>
        </w:rPr>
        <w:t>ducere</w:t>
      </w:r>
    </w:p>
    <w:p w14:paraId="4610FF62" w14:textId="31C96550" w:rsidR="00C5104C" w:rsidRDefault="009E0581" w:rsidP="00C5104C">
      <w:pPr>
        <w:jc w:val="both"/>
        <w:rPr>
          <w:rFonts w:ascii="Myriad Pro" w:hAnsi="Myriad Pro"/>
          <w:lang w:val="ro-RO"/>
        </w:rPr>
      </w:pPr>
      <w:r>
        <w:rPr>
          <w:rFonts w:ascii="Myriad Pro" w:hAnsi="Myriad Pro"/>
          <w:lang w:val="ro-RO"/>
        </w:rPr>
        <w:t xml:space="preserve">Pe </w:t>
      </w:r>
      <w:r w:rsidR="00120843">
        <w:rPr>
          <w:rFonts w:ascii="Myriad Pro" w:hAnsi="Myriad Pro"/>
          <w:lang w:val="ro-RO"/>
        </w:rPr>
        <w:t>26 ianuarie 2018</w:t>
      </w:r>
      <w:r w:rsidR="00C5104C">
        <w:rPr>
          <w:rFonts w:ascii="Myriad Pro" w:hAnsi="Myriad Pro"/>
          <w:lang w:val="ro-RO"/>
        </w:rPr>
        <w:t>, Primăria Municipiului București a publicat pe website-</w:t>
      </w:r>
      <w:proofErr w:type="spellStart"/>
      <w:r w:rsidR="00C5104C">
        <w:rPr>
          <w:rFonts w:ascii="Myriad Pro" w:hAnsi="Myriad Pro"/>
          <w:lang w:val="ro-RO"/>
        </w:rPr>
        <w:t>ul</w:t>
      </w:r>
      <w:proofErr w:type="spellEnd"/>
      <w:r w:rsidR="00C5104C">
        <w:rPr>
          <w:rFonts w:ascii="Myriad Pro" w:hAnsi="Myriad Pro"/>
          <w:lang w:val="ro-RO"/>
        </w:rPr>
        <w:t xml:space="preserve"> instituției</w:t>
      </w:r>
      <w:r w:rsidR="00120843">
        <w:t xml:space="preserve"> </w:t>
      </w:r>
      <w:hyperlink r:id="rId8" w:history="1">
        <w:proofErr w:type="spellStart"/>
        <w:r w:rsidR="00120843" w:rsidRPr="00120843">
          <w:rPr>
            <w:rStyle w:val="Hyperlink"/>
          </w:rPr>
          <w:t>pro</w:t>
        </w:r>
        <w:r w:rsidR="00120843" w:rsidRPr="00120843">
          <w:rPr>
            <w:rStyle w:val="Hyperlink"/>
          </w:rPr>
          <w:t>i</w:t>
        </w:r>
        <w:r w:rsidR="00120843" w:rsidRPr="00120843">
          <w:rPr>
            <w:rStyle w:val="Hyperlink"/>
          </w:rPr>
          <w:t>ectul</w:t>
        </w:r>
        <w:proofErr w:type="spellEnd"/>
        <w:r w:rsidR="00120843" w:rsidRPr="00120843">
          <w:rPr>
            <w:rStyle w:val="Hyperlink"/>
          </w:rPr>
          <w:t xml:space="preserve"> de </w:t>
        </w:r>
        <w:proofErr w:type="spellStart"/>
        <w:r w:rsidR="00120843" w:rsidRPr="00120843">
          <w:rPr>
            <w:rStyle w:val="Hyperlink"/>
          </w:rPr>
          <w:t>buget</w:t>
        </w:r>
        <w:proofErr w:type="spellEnd"/>
        <w:r w:rsidR="00120843" w:rsidRPr="00120843">
          <w:rPr>
            <w:rStyle w:val="Hyperlink"/>
          </w:rPr>
          <w:t xml:space="preserve"> </w:t>
        </w:r>
        <w:proofErr w:type="spellStart"/>
        <w:r w:rsidR="00120843" w:rsidRPr="00120843">
          <w:rPr>
            <w:rStyle w:val="Hyperlink"/>
          </w:rPr>
          <w:t>pe</w:t>
        </w:r>
        <w:proofErr w:type="spellEnd"/>
        <w:r w:rsidR="00120843" w:rsidRPr="00120843">
          <w:rPr>
            <w:rStyle w:val="Hyperlink"/>
          </w:rPr>
          <w:t xml:space="preserve"> </w:t>
        </w:r>
        <w:proofErr w:type="spellStart"/>
        <w:r w:rsidR="00120843" w:rsidRPr="00120843">
          <w:rPr>
            <w:rStyle w:val="Hyperlink"/>
          </w:rPr>
          <w:t>anul</w:t>
        </w:r>
        <w:proofErr w:type="spellEnd"/>
        <w:r w:rsidR="00120843" w:rsidRPr="00120843">
          <w:rPr>
            <w:rStyle w:val="Hyperlink"/>
          </w:rPr>
          <w:t xml:space="preserve"> 2018</w:t>
        </w:r>
      </w:hyperlink>
      <w:r w:rsidR="00C5104C">
        <w:rPr>
          <w:rFonts w:ascii="Myriad Pro" w:hAnsi="Myriad Pro"/>
          <w:lang w:val="ro-RO"/>
        </w:rPr>
        <w:t xml:space="preserve">. Conform legii 273/2006 privind finanțele publice locale, </w:t>
      </w:r>
      <w:proofErr w:type="spellStart"/>
      <w:r w:rsidR="00C5104C" w:rsidRPr="004B2C91">
        <w:rPr>
          <w:rFonts w:ascii="Myriad Pro" w:hAnsi="Myriad Pro"/>
          <w:lang w:val="ro-RO"/>
        </w:rPr>
        <w:t>autorităţile</w:t>
      </w:r>
      <w:proofErr w:type="spellEnd"/>
      <w:r w:rsidR="00C5104C" w:rsidRPr="004B2C91">
        <w:rPr>
          <w:rFonts w:ascii="Myriad Pro" w:hAnsi="Myriad Pro"/>
          <w:lang w:val="ro-RO"/>
        </w:rPr>
        <w:t xml:space="preserve"> locale au termen de 15 zile de la publicarea legii bugetului de stat în Monitor</w:t>
      </w:r>
      <w:r w:rsidR="00C5104C">
        <w:rPr>
          <w:rFonts w:ascii="Myriad Pro" w:hAnsi="Myriad Pro"/>
          <w:lang w:val="ro-RO"/>
        </w:rPr>
        <w:t>ul Oficial al României (adică de la</w:t>
      </w:r>
      <w:r>
        <w:rPr>
          <w:rFonts w:ascii="Myriad Pro" w:hAnsi="Myriad Pro"/>
          <w:lang w:val="ro-RO"/>
        </w:rPr>
        <w:t xml:space="preserve"> </w:t>
      </w:r>
      <w:r w:rsidR="00F640FD">
        <w:rPr>
          <w:rFonts w:ascii="Myriad Pro" w:hAnsi="Myriad Pro"/>
          <w:lang w:val="ro-RO"/>
        </w:rPr>
        <w:t>3 ianuarie 2018</w:t>
      </w:r>
      <w:r w:rsidR="00C5104C">
        <w:rPr>
          <w:rFonts w:ascii="Myriad Pro" w:hAnsi="Myriad Pro"/>
          <w:lang w:val="ro-RO"/>
        </w:rPr>
        <w:t xml:space="preserve"> când a fost publicată Legea bugetului de stat pe </w:t>
      </w:r>
      <w:r>
        <w:rPr>
          <w:rFonts w:ascii="Myriad Pro" w:hAnsi="Myriad Pro"/>
          <w:lang w:val="ro-RO"/>
        </w:rPr>
        <w:t>anul 201</w:t>
      </w:r>
      <w:r w:rsidR="00F640FD">
        <w:rPr>
          <w:rFonts w:ascii="Myriad Pro" w:hAnsi="Myriad Pro"/>
          <w:lang w:val="ro-RO"/>
        </w:rPr>
        <w:t>8</w:t>
      </w:r>
      <w:r w:rsidR="00C5104C" w:rsidRPr="004B2C91">
        <w:rPr>
          <w:rFonts w:ascii="Myriad Pro" w:hAnsi="Myriad Pro"/>
          <w:lang w:val="ro-RO"/>
        </w:rPr>
        <w:t xml:space="preserve">) să definitiveze proiectul bugetului local și să îl publice pentru ca locuitorii să aibă </w:t>
      </w:r>
      <w:r w:rsidR="00A123DB">
        <w:rPr>
          <w:rFonts w:ascii="Myriad Pro" w:hAnsi="Myriad Pro"/>
          <w:lang w:val="ro-RO"/>
        </w:rPr>
        <w:t xml:space="preserve">cel puțin </w:t>
      </w:r>
      <w:r w:rsidR="00C5104C" w:rsidRPr="004B2C91">
        <w:rPr>
          <w:rFonts w:ascii="Myriad Pro" w:hAnsi="Myriad Pro"/>
          <w:lang w:val="ro-RO"/>
        </w:rPr>
        <w:t>15 zile pentru a depune contestații.</w:t>
      </w:r>
    </w:p>
    <w:p w14:paraId="15222B52" w14:textId="20A63876" w:rsidR="00C5104C" w:rsidRDefault="009E0581" w:rsidP="00C5104C">
      <w:pPr>
        <w:jc w:val="both"/>
        <w:rPr>
          <w:rFonts w:ascii="Myriad Pro" w:hAnsi="Myriad Pro"/>
          <w:lang w:val="ro-RO"/>
        </w:rPr>
      </w:pPr>
      <w:r>
        <w:rPr>
          <w:rFonts w:ascii="Myriad Pro" w:hAnsi="Myriad Pro"/>
          <w:lang w:val="ro-RO"/>
        </w:rPr>
        <w:t>Astfel, cu o întârziere</w:t>
      </w:r>
      <w:r w:rsidR="00F640FD">
        <w:rPr>
          <w:rFonts w:ascii="Myriad Pro" w:hAnsi="Myriad Pro"/>
          <w:lang w:val="ro-RO"/>
        </w:rPr>
        <w:t xml:space="preserve"> de câteva zile</w:t>
      </w:r>
      <w:r w:rsidR="00C5104C">
        <w:rPr>
          <w:rFonts w:ascii="Myriad Pro" w:hAnsi="Myriad Pro"/>
          <w:lang w:val="ro-RO"/>
        </w:rPr>
        <w:t xml:space="preserve">, </w:t>
      </w:r>
      <w:r>
        <w:rPr>
          <w:rFonts w:ascii="Myriad Pro" w:hAnsi="Myriad Pro"/>
          <w:lang w:val="ro-RO"/>
        </w:rPr>
        <w:t xml:space="preserve">dar care este </w:t>
      </w:r>
      <w:r w:rsidR="00F640FD">
        <w:rPr>
          <w:rFonts w:ascii="Myriad Pro" w:hAnsi="Myriad Pro"/>
          <w:lang w:val="ro-RO"/>
        </w:rPr>
        <w:t xml:space="preserve">de departe </w:t>
      </w:r>
      <w:r>
        <w:rPr>
          <w:rFonts w:ascii="Myriad Pro" w:hAnsi="Myriad Pro"/>
          <w:lang w:val="ro-RO"/>
        </w:rPr>
        <w:t xml:space="preserve">cea mai mică din ultimii ani, </w:t>
      </w:r>
      <w:r w:rsidR="00CF58A5">
        <w:rPr>
          <w:rFonts w:ascii="Myriad Pro" w:hAnsi="Myriad Pro"/>
          <w:lang w:val="ro-RO"/>
        </w:rPr>
        <w:t>Bucureștiul are buget</w:t>
      </w:r>
      <w:r w:rsidR="00C5104C">
        <w:rPr>
          <w:rFonts w:ascii="Myriad Pro" w:hAnsi="Myriad Pro"/>
          <w:lang w:val="ro-RO"/>
        </w:rPr>
        <w:t xml:space="preserve">. </w:t>
      </w:r>
      <w:r>
        <w:rPr>
          <w:rFonts w:ascii="Myriad Pro" w:hAnsi="Myriad Pro"/>
          <w:lang w:val="ro-RO"/>
        </w:rPr>
        <w:t xml:space="preserve">O discuție publică </w:t>
      </w:r>
      <w:r w:rsidR="00CF58A5">
        <w:rPr>
          <w:rFonts w:ascii="Myriad Pro" w:hAnsi="Myriad Pro"/>
          <w:lang w:val="ro-RO"/>
        </w:rPr>
        <w:t xml:space="preserve">pe marginea bugetului </w:t>
      </w:r>
      <w:r w:rsidR="00F640FD">
        <w:rPr>
          <w:rFonts w:ascii="Myriad Pro" w:hAnsi="Myriad Pro"/>
          <w:lang w:val="ro-RO"/>
        </w:rPr>
        <w:t xml:space="preserve">nu </w:t>
      </w:r>
      <w:r w:rsidR="00C5104C">
        <w:rPr>
          <w:rFonts w:ascii="Myriad Pro" w:hAnsi="Myriad Pro"/>
          <w:lang w:val="ro-RO"/>
        </w:rPr>
        <w:t xml:space="preserve">este </w:t>
      </w:r>
      <w:r w:rsidR="00F640FD">
        <w:rPr>
          <w:rFonts w:ascii="Myriad Pro" w:hAnsi="Myriad Pro"/>
          <w:lang w:val="ro-RO"/>
        </w:rPr>
        <w:t xml:space="preserve">încă anunțată, deși </w:t>
      </w:r>
      <w:proofErr w:type="spellStart"/>
      <w:r w:rsidR="00F640FD">
        <w:rPr>
          <w:rFonts w:ascii="Myriad Pro" w:hAnsi="Myriad Pro"/>
          <w:lang w:val="ro-RO"/>
        </w:rPr>
        <w:t>Funky</w:t>
      </w:r>
      <w:proofErr w:type="spellEnd"/>
      <w:r w:rsidR="00F640FD">
        <w:rPr>
          <w:rFonts w:ascii="Myriad Pro" w:hAnsi="Myriad Pro"/>
          <w:lang w:val="ro-RO"/>
        </w:rPr>
        <w:t xml:space="preserve"> </w:t>
      </w:r>
      <w:proofErr w:type="spellStart"/>
      <w:r w:rsidR="00F640FD">
        <w:rPr>
          <w:rFonts w:ascii="Myriad Pro" w:hAnsi="Myriad Pro"/>
          <w:lang w:val="ro-RO"/>
        </w:rPr>
        <w:t>Citizens</w:t>
      </w:r>
      <w:proofErr w:type="spellEnd"/>
      <w:r w:rsidR="00F640FD">
        <w:rPr>
          <w:rFonts w:ascii="Myriad Pro" w:hAnsi="Myriad Pro"/>
          <w:lang w:val="ro-RO"/>
        </w:rPr>
        <w:t xml:space="preserve"> a solicitat acest lucru</w:t>
      </w:r>
      <w:r w:rsidR="00715F68">
        <w:rPr>
          <w:rFonts w:ascii="Myriad Pro" w:hAnsi="Myriad Pro"/>
          <w:lang w:val="ro-RO"/>
        </w:rPr>
        <w:t>.</w:t>
      </w:r>
    </w:p>
    <w:p w14:paraId="5AE49EA9" w14:textId="676D538E" w:rsidR="00C5104C" w:rsidRDefault="00C5104C" w:rsidP="00C5104C">
      <w:pPr>
        <w:jc w:val="both"/>
        <w:rPr>
          <w:rFonts w:ascii="Myriad Pro" w:hAnsi="Myriad Pro"/>
          <w:lang w:val="ro-RO"/>
        </w:rPr>
      </w:pPr>
      <w:r>
        <w:rPr>
          <w:rFonts w:ascii="Myriad Pro" w:hAnsi="Myriad Pro"/>
          <w:lang w:val="ro-RO"/>
        </w:rPr>
        <w:t>Acest raport este menit a face mai inteligibile informațiile cuprinse în</w:t>
      </w:r>
      <w:r w:rsidR="009E0581">
        <w:rPr>
          <w:rFonts w:ascii="Myriad Pro" w:hAnsi="Myriad Pro"/>
          <w:lang w:val="ro-RO"/>
        </w:rPr>
        <w:t xml:space="preserve"> propunerea de buget pentru 201</w:t>
      </w:r>
      <w:r w:rsidR="00F640FD">
        <w:rPr>
          <w:rFonts w:ascii="Myriad Pro" w:hAnsi="Myriad Pro"/>
          <w:lang w:val="ro-RO"/>
        </w:rPr>
        <w:t>8</w:t>
      </w:r>
      <w:r>
        <w:rPr>
          <w:rFonts w:ascii="Myriad Pro" w:hAnsi="Myriad Pro"/>
          <w:lang w:val="ro-RO"/>
        </w:rPr>
        <w:t>, dar și a propune o serie de recomandări pentru o mai bună fundamentare a cheltuirii banilor publici la nivelul capitalei.</w:t>
      </w:r>
    </w:p>
    <w:p w14:paraId="0D098FD5" w14:textId="77777777" w:rsidR="00094D6D" w:rsidRDefault="0031781D" w:rsidP="0031781D">
      <w:pPr>
        <w:rPr>
          <w:rFonts w:ascii="Myriad Pro" w:hAnsi="Myriad Pro"/>
          <w:lang w:val="ro-RO"/>
        </w:rPr>
      </w:pPr>
      <w:r w:rsidRPr="00A03FE6">
        <w:rPr>
          <w:rFonts w:ascii="Myriad Pro" w:hAnsi="Myriad Pro"/>
          <w:lang w:val="ro-RO"/>
        </w:rPr>
        <w:t xml:space="preserve">Știm că autoritățile locale au puține resurse pentru a oferi bugetul într-un format prietenos pentru cetățenii care îl finanțează. Tocmai de aceea, credem că societatea civilă are un rol important în accesibilizarea informațiilor bugetare pentru publicul larg și pentru </w:t>
      </w:r>
      <w:r w:rsidR="00306C5E" w:rsidRPr="00A03FE6">
        <w:rPr>
          <w:rFonts w:ascii="Myriad Pro" w:hAnsi="Myriad Pro"/>
          <w:lang w:val="ro-RO"/>
        </w:rPr>
        <w:t xml:space="preserve">implicarea cetățenilor în </w:t>
      </w:r>
      <w:proofErr w:type="spellStart"/>
      <w:r w:rsidR="00306C5E" w:rsidRPr="00A03FE6">
        <w:rPr>
          <w:rFonts w:ascii="Myriad Pro" w:hAnsi="Myriad Pro"/>
          <w:lang w:val="ro-RO"/>
        </w:rPr>
        <w:t>prioritizarea</w:t>
      </w:r>
      <w:proofErr w:type="spellEnd"/>
      <w:r w:rsidR="00306C5E" w:rsidRPr="00A03FE6">
        <w:rPr>
          <w:rFonts w:ascii="Myriad Pro" w:hAnsi="Myriad Pro"/>
          <w:lang w:val="ro-RO"/>
        </w:rPr>
        <w:t xml:space="preserve"> cheltuirii banilor publici. </w:t>
      </w:r>
    </w:p>
    <w:p w14:paraId="42DF9899" w14:textId="14D100F4" w:rsidR="0031781D" w:rsidRDefault="00F640FD" w:rsidP="0031781D">
      <w:pPr>
        <w:rPr>
          <w:rFonts w:ascii="Myriad Pro" w:hAnsi="Myriad Pro"/>
          <w:lang w:val="ro-RO"/>
        </w:rPr>
      </w:pPr>
      <w:r>
        <w:rPr>
          <w:rFonts w:ascii="Myriad Pro" w:hAnsi="Myriad Pro"/>
          <w:lang w:val="ro-RO"/>
        </w:rPr>
        <w:t xml:space="preserve">Cu toate acestea, au trecut deja niște ani buni de când România a devenit membră a Open </w:t>
      </w:r>
      <w:proofErr w:type="spellStart"/>
      <w:r>
        <w:rPr>
          <w:rFonts w:ascii="Myriad Pro" w:hAnsi="Myriad Pro"/>
          <w:lang w:val="ro-RO"/>
        </w:rPr>
        <w:t>Government</w:t>
      </w:r>
      <w:proofErr w:type="spellEnd"/>
      <w:r>
        <w:rPr>
          <w:rFonts w:ascii="Myriad Pro" w:hAnsi="Myriad Pro"/>
          <w:lang w:val="ro-RO"/>
        </w:rPr>
        <w:t xml:space="preserve"> </w:t>
      </w:r>
      <w:proofErr w:type="spellStart"/>
      <w:r>
        <w:rPr>
          <w:rFonts w:ascii="Myriad Pro" w:hAnsi="Myriad Pro"/>
          <w:lang w:val="ro-RO"/>
        </w:rPr>
        <w:t>Partnership</w:t>
      </w:r>
      <w:proofErr w:type="spellEnd"/>
      <w:r>
        <w:rPr>
          <w:rFonts w:ascii="Myriad Pro" w:hAnsi="Myriad Pro"/>
          <w:lang w:val="ro-RO"/>
        </w:rPr>
        <w:t>, care presupune măcar oferirea unor informații bugetare într-un format deschis</w:t>
      </w:r>
      <w:r w:rsidR="00306C5E" w:rsidRPr="00A03FE6">
        <w:rPr>
          <w:rFonts w:ascii="Myriad Pro" w:hAnsi="Myriad Pro"/>
          <w:lang w:val="ro-RO"/>
        </w:rPr>
        <w:t>.</w:t>
      </w:r>
      <w:r>
        <w:rPr>
          <w:rFonts w:ascii="Myriad Pro" w:hAnsi="Myriad Pro"/>
          <w:lang w:val="ro-RO"/>
        </w:rPr>
        <w:t xml:space="preserve"> De altfel, unele primării de sector din București deja fac eforturi lăudabile în a publica informația într-un format accesibil și inteligibil. Nu este însă, din păcate, și cazul Primăriei generale a Capitalei.</w:t>
      </w:r>
    </w:p>
    <w:p w14:paraId="0A79E110" w14:textId="74CFF948" w:rsidR="00C106DB" w:rsidRDefault="00C106DB">
      <w:pPr>
        <w:rPr>
          <w:rFonts w:ascii="Myriad Pro" w:hAnsi="Myriad Pro"/>
          <w:lang w:val="ro-RO"/>
        </w:rPr>
      </w:pPr>
      <w:r>
        <w:rPr>
          <w:rFonts w:ascii="Myriad Pro" w:hAnsi="Myriad Pro"/>
          <w:noProof/>
          <w:lang w:val="ro-RO"/>
        </w:rPr>
        <mc:AlternateContent>
          <mc:Choice Requires="wps">
            <w:drawing>
              <wp:anchor distT="0" distB="0" distL="114300" distR="114300" simplePos="0" relativeHeight="251664384" behindDoc="0" locked="0" layoutInCell="1" allowOverlap="1" wp14:anchorId="699B28E1" wp14:editId="41A768D4">
                <wp:simplePos x="0" y="0"/>
                <wp:positionH relativeFrom="column">
                  <wp:posOffset>30480</wp:posOffset>
                </wp:positionH>
                <wp:positionV relativeFrom="paragraph">
                  <wp:posOffset>309880</wp:posOffset>
                </wp:positionV>
                <wp:extent cx="6065520" cy="990600"/>
                <wp:effectExtent l="0" t="0" r="11430" b="19050"/>
                <wp:wrapNone/>
                <wp:docPr id="36" name="Text Box 36"/>
                <wp:cNvGraphicFramePr/>
                <a:graphic xmlns:a="http://schemas.openxmlformats.org/drawingml/2006/main">
                  <a:graphicData uri="http://schemas.microsoft.com/office/word/2010/wordprocessingShape">
                    <wps:wsp>
                      <wps:cNvSpPr txBox="1"/>
                      <wps:spPr>
                        <a:xfrm>
                          <a:off x="0" y="0"/>
                          <a:ext cx="6065520" cy="990600"/>
                        </a:xfrm>
                        <a:prstGeom prst="rect">
                          <a:avLst/>
                        </a:prstGeom>
                        <a:solidFill>
                          <a:schemeClr val="lt1"/>
                        </a:solidFill>
                        <a:ln w="6350">
                          <a:solidFill>
                            <a:prstClr val="black"/>
                          </a:solidFill>
                        </a:ln>
                      </wps:spPr>
                      <wps:txbx>
                        <w:txbxContent>
                          <w:p w14:paraId="35A300C8" w14:textId="08CD3977" w:rsidR="00D8295E" w:rsidRPr="008A0706" w:rsidRDefault="00D8295E">
                            <w:pPr>
                              <w:rPr>
                                <w:rFonts w:ascii="Myriad Pro" w:hAnsi="Myriad Pro"/>
                                <w:b/>
                                <w:lang w:val="ro-RO"/>
                              </w:rPr>
                            </w:pPr>
                            <w:r w:rsidRPr="008A0706">
                              <w:rPr>
                                <w:rFonts w:ascii="Myriad Pro" w:hAnsi="Myriad Pro"/>
                                <w:b/>
                                <w:lang w:val="ro-RO"/>
                              </w:rPr>
                              <w:t xml:space="preserve">Autori: </w:t>
                            </w:r>
                          </w:p>
                          <w:p w14:paraId="44223623" w14:textId="1DEE721F" w:rsidR="00D8295E" w:rsidRPr="008A0706" w:rsidRDefault="00D8295E">
                            <w:pPr>
                              <w:rPr>
                                <w:rFonts w:ascii="Myriad Pro" w:hAnsi="Myriad Pro"/>
                                <w:lang w:val="ro-RO"/>
                              </w:rPr>
                            </w:pPr>
                            <w:r w:rsidRPr="008A0706">
                              <w:rPr>
                                <w:rFonts w:ascii="Myriad Pro" w:hAnsi="Myriad Pro"/>
                                <w:lang w:val="ro-RO"/>
                              </w:rPr>
                              <w:t>Livia JELEA (</w:t>
                            </w:r>
                            <w:hyperlink r:id="rId9" w:history="1">
                              <w:r w:rsidRPr="008A0706">
                                <w:rPr>
                                  <w:rStyle w:val="Hyperlink"/>
                                  <w:rFonts w:ascii="Myriad Pro" w:hAnsi="Myriad Pro"/>
                                  <w:lang w:val="ro-RO"/>
                                </w:rPr>
                                <w:t>livia@funky.ong</w:t>
                              </w:r>
                            </w:hyperlink>
                            <w:r w:rsidRPr="008A0706">
                              <w:rPr>
                                <w:rFonts w:ascii="Myriad Pro" w:hAnsi="Myriad Pro"/>
                                <w:lang w:val="ro-RO"/>
                              </w:rPr>
                              <w:t>)</w:t>
                            </w:r>
                          </w:p>
                          <w:p w14:paraId="3D8C4E0B" w14:textId="19DF1CF2" w:rsidR="00D8295E" w:rsidRPr="008A0706" w:rsidRDefault="00D8295E">
                            <w:pPr>
                              <w:rPr>
                                <w:rFonts w:ascii="Myriad Pro" w:hAnsi="Myriad Pro"/>
                                <w:lang w:val="ro-RO"/>
                              </w:rPr>
                            </w:pPr>
                            <w:r w:rsidRPr="008A0706">
                              <w:rPr>
                                <w:rFonts w:ascii="Myriad Pro" w:hAnsi="Myriad Pro"/>
                                <w:lang w:val="ro-RO"/>
                              </w:rPr>
                              <w:t>Elena CALISTRU (</w:t>
                            </w:r>
                            <w:hyperlink r:id="rId10" w:history="1">
                              <w:r w:rsidRPr="008A0706">
                                <w:rPr>
                                  <w:rStyle w:val="Hyperlink"/>
                                  <w:rFonts w:ascii="Myriad Pro" w:hAnsi="Myriad Pro"/>
                                  <w:lang w:val="ro-RO"/>
                                </w:rPr>
                                <w:t>elena@funky.ong</w:t>
                              </w:r>
                            </w:hyperlink>
                            <w:r w:rsidRPr="008A0706">
                              <w:rPr>
                                <w:rFonts w:ascii="Myriad Pro" w:hAnsi="Myriad Pro"/>
                                <w:lang w:val="ro-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9B28E1" id="_x0000_t202" coordsize="21600,21600" o:spt="202" path="m,l,21600r21600,l21600,xe">
                <v:stroke joinstyle="miter"/>
                <v:path gradientshapeok="t" o:connecttype="rect"/>
              </v:shapetype>
              <v:shape id="Text Box 36" o:spid="_x0000_s1026" type="#_x0000_t202" style="position:absolute;margin-left:2.4pt;margin-top:24.4pt;width:477.6pt;height:7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" fillcolor="white [3201]" strokeweight=".5pt">
                <v:textbox>
                  <w:txbxContent>
                    <w:p w14:paraId="35A300C8" w14:textId="08CD3977" w:rsidR="00D8295E" w:rsidRPr="008A0706" w:rsidRDefault="00D8295E">
                      <w:pPr>
                        <w:rPr>
                          <w:rFonts w:ascii="Myriad Pro" w:hAnsi="Myriad Pro"/>
                          <w:b/>
                          <w:lang w:val="ro-RO"/>
                        </w:rPr>
                      </w:pPr>
                      <w:r w:rsidRPr="008A0706">
                        <w:rPr>
                          <w:rFonts w:ascii="Myriad Pro" w:hAnsi="Myriad Pro"/>
                          <w:b/>
                          <w:lang w:val="ro-RO"/>
                        </w:rPr>
                        <w:t xml:space="preserve">Autori: </w:t>
                      </w:r>
                    </w:p>
                    <w:p w14:paraId="44223623" w14:textId="1DEE721F" w:rsidR="00D8295E" w:rsidRPr="008A0706" w:rsidRDefault="00D8295E">
                      <w:pPr>
                        <w:rPr>
                          <w:rFonts w:ascii="Myriad Pro" w:hAnsi="Myriad Pro"/>
                          <w:lang w:val="ro-RO"/>
                        </w:rPr>
                      </w:pPr>
                      <w:r w:rsidRPr="008A0706">
                        <w:rPr>
                          <w:rFonts w:ascii="Myriad Pro" w:hAnsi="Myriad Pro"/>
                          <w:lang w:val="ro-RO"/>
                        </w:rPr>
                        <w:t>Livia JELEA (</w:t>
                      </w:r>
                      <w:hyperlink r:id="rId11" w:history="1">
                        <w:r w:rsidRPr="008A0706">
                          <w:rPr>
                            <w:rStyle w:val="Hyperlink"/>
                            <w:rFonts w:ascii="Myriad Pro" w:hAnsi="Myriad Pro"/>
                            <w:lang w:val="ro-RO"/>
                          </w:rPr>
                          <w:t>livia@funky.ong</w:t>
                        </w:r>
                      </w:hyperlink>
                      <w:r w:rsidRPr="008A0706">
                        <w:rPr>
                          <w:rFonts w:ascii="Myriad Pro" w:hAnsi="Myriad Pro"/>
                          <w:lang w:val="ro-RO"/>
                        </w:rPr>
                        <w:t>)</w:t>
                      </w:r>
                    </w:p>
                    <w:p w14:paraId="3D8C4E0B" w14:textId="19DF1CF2" w:rsidR="00D8295E" w:rsidRPr="008A0706" w:rsidRDefault="00D8295E">
                      <w:pPr>
                        <w:rPr>
                          <w:rFonts w:ascii="Myriad Pro" w:hAnsi="Myriad Pro"/>
                          <w:lang w:val="ro-RO"/>
                        </w:rPr>
                      </w:pPr>
                      <w:r w:rsidRPr="008A0706">
                        <w:rPr>
                          <w:rFonts w:ascii="Myriad Pro" w:hAnsi="Myriad Pro"/>
                          <w:lang w:val="ro-RO"/>
                        </w:rPr>
                        <w:t>Elena CALISTRU (</w:t>
                      </w:r>
                      <w:hyperlink r:id="rId12" w:history="1">
                        <w:r w:rsidRPr="008A0706">
                          <w:rPr>
                            <w:rStyle w:val="Hyperlink"/>
                            <w:rFonts w:ascii="Myriad Pro" w:hAnsi="Myriad Pro"/>
                            <w:lang w:val="ro-RO"/>
                          </w:rPr>
                          <w:t>elena@funky.ong</w:t>
                        </w:r>
                      </w:hyperlink>
                      <w:r w:rsidRPr="008A0706">
                        <w:rPr>
                          <w:rFonts w:ascii="Myriad Pro" w:hAnsi="Myriad Pro"/>
                          <w:lang w:val="ro-RO"/>
                        </w:rPr>
                        <w:t>)</w:t>
                      </w:r>
                    </w:p>
                  </w:txbxContent>
                </v:textbox>
              </v:shape>
            </w:pict>
          </mc:Fallback>
        </mc:AlternateContent>
      </w:r>
    </w:p>
    <w:p w14:paraId="406F0E2F" w14:textId="3E0DE9A9" w:rsidR="00C106DB" w:rsidRDefault="00C106DB">
      <w:pPr>
        <w:rPr>
          <w:rFonts w:ascii="Myriad Pro" w:hAnsi="Myriad Pro"/>
          <w:lang w:val="ro-RO"/>
        </w:rPr>
      </w:pPr>
    </w:p>
    <w:p w14:paraId="6DA9CA8B" w14:textId="77777777" w:rsidR="00C106DB" w:rsidRDefault="00C106DB">
      <w:pPr>
        <w:rPr>
          <w:rFonts w:ascii="Myriad Pro" w:hAnsi="Myriad Pro"/>
          <w:lang w:val="ro-RO"/>
        </w:rPr>
      </w:pPr>
    </w:p>
    <w:p w14:paraId="25754D1F" w14:textId="77777777" w:rsidR="00C106DB" w:rsidRDefault="00C106DB">
      <w:pPr>
        <w:rPr>
          <w:rFonts w:ascii="Myriad Pro" w:hAnsi="Myriad Pro"/>
          <w:lang w:val="ro-RO"/>
        </w:rPr>
      </w:pPr>
    </w:p>
    <w:p w14:paraId="16EE0498" w14:textId="25CC30B5" w:rsidR="00A03FE6" w:rsidRDefault="00A03FE6">
      <w:pPr>
        <w:rPr>
          <w:rFonts w:ascii="Myriad Pro" w:hAnsi="Myriad Pro"/>
          <w:lang w:val="ro-RO"/>
        </w:rPr>
      </w:pPr>
      <w:r>
        <w:rPr>
          <w:rFonts w:ascii="Myriad Pro" w:hAnsi="Myriad Pro"/>
          <w:lang w:val="ro-RO"/>
        </w:rPr>
        <w:br w:type="page"/>
      </w:r>
    </w:p>
    <w:p w14:paraId="61EDB20B" w14:textId="15F29C40" w:rsidR="00BB6661" w:rsidRDefault="00BB6661" w:rsidP="00BB6661">
      <w:pPr>
        <w:pStyle w:val="Heading1"/>
        <w:rPr>
          <w:lang w:val="ro-RO"/>
        </w:rPr>
      </w:pPr>
      <w:bookmarkStart w:id="1" w:name="_Toc506482858"/>
      <w:r>
        <w:rPr>
          <w:lang w:val="ro-RO"/>
        </w:rPr>
        <w:lastRenderedPageBreak/>
        <w:t>SUMAR</w:t>
      </w:r>
      <w:bookmarkEnd w:id="1"/>
    </w:p>
    <w:p w14:paraId="0326C2BC" w14:textId="77777777" w:rsidR="00010BFA" w:rsidRDefault="00010BFA" w:rsidP="00010BFA">
      <w:pPr>
        <w:jc w:val="both"/>
        <w:rPr>
          <w:rFonts w:ascii="Myriad Pro" w:hAnsi="Myriad Pro"/>
          <w:lang w:val="ro-RO"/>
        </w:rPr>
      </w:pPr>
      <w:bookmarkStart w:id="2" w:name="_GoBack"/>
      <w:r w:rsidRPr="001C589C">
        <w:rPr>
          <w:rFonts w:ascii="Myriad Pro" w:hAnsi="Myriad Pro"/>
          <w:lang w:val="ro-RO"/>
        </w:rPr>
        <w:t>Bugetul centralizat al Municipiului București se bazează pe venituri de 7.36 miliarde de lei și cheltuieli de 7.92 miliarde lei, ajungând la cel mai mare deficit prognozat din ultimii ani. Bugetele componente au cheltuieli împărțite astfel:</w:t>
      </w:r>
    </w:p>
    <w:p w14:paraId="01094A32" w14:textId="2C2A08CB" w:rsidR="00010BFA" w:rsidRDefault="00010BFA" w:rsidP="00010BFA">
      <w:pPr>
        <w:jc w:val="both"/>
        <w:rPr>
          <w:rFonts w:ascii="Myriad Pro" w:hAnsi="Myriad Pro"/>
          <w:lang w:val="ro-RO"/>
        </w:rPr>
      </w:pPr>
      <w:r>
        <w:rPr>
          <w:rFonts w:ascii="Myriad Pro" w:hAnsi="Myriad Pro"/>
          <w:noProof/>
          <w:lang w:val="ro-RO"/>
        </w:rPr>
        <w:drawing>
          <wp:inline distT="0" distB="0" distL="0" distR="0" wp14:anchorId="7BB81535" wp14:editId="078C130E">
            <wp:extent cx="5486400"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EA5DA9" w14:textId="57320776" w:rsidR="00B242CF" w:rsidRDefault="00B242CF" w:rsidP="00B242CF">
      <w:pPr>
        <w:rPr>
          <w:rFonts w:ascii="Myriad Pro" w:hAnsi="Myriad Pro" w:cs="Calibri"/>
          <w:lang w:val="ro-RO"/>
        </w:rPr>
      </w:pPr>
      <w:r>
        <w:rPr>
          <w:rFonts w:ascii="Myriad Pro" w:hAnsi="Myriad Pro"/>
          <w:lang w:val="ro-RO"/>
        </w:rPr>
        <w:t>Chiar dacă Bucureștiul are de departe cel mai mare buget local la dispoziție, c</w:t>
      </w:r>
      <w:r w:rsidRPr="003917C2">
        <w:rPr>
          <w:rFonts w:ascii="Myriad Pro" w:hAnsi="Myriad Pro"/>
          <w:lang w:val="ro-RO"/>
        </w:rPr>
        <w:t xml:space="preserve">ei mai </w:t>
      </w:r>
      <w:proofErr w:type="spellStart"/>
      <w:r w:rsidRPr="003917C2">
        <w:rPr>
          <w:rFonts w:ascii="Myriad Pro" w:hAnsi="Myriad Pro"/>
          <w:lang w:val="ro-RO"/>
        </w:rPr>
        <w:t>mulţi</w:t>
      </w:r>
      <w:proofErr w:type="spellEnd"/>
      <w:r w:rsidRPr="003917C2">
        <w:rPr>
          <w:rFonts w:ascii="Myriad Pro" w:hAnsi="Myriad Pro"/>
          <w:lang w:val="ro-RO"/>
        </w:rPr>
        <w:t xml:space="preserve"> bani </w:t>
      </w:r>
      <w:r>
        <w:rPr>
          <w:rFonts w:ascii="Myriad Pro" w:hAnsi="Myriad Pro"/>
          <w:lang w:val="ro-RO"/>
        </w:rPr>
        <w:t>(72</w:t>
      </w:r>
      <w:r w:rsidRPr="003917C2">
        <w:rPr>
          <w:rFonts w:ascii="Myriad Pro" w:hAnsi="Myriad Pro"/>
          <w:lang w:val="ro-RO"/>
        </w:rPr>
        <w:t>%) vin de la bugetul central, din cotele defalcate din impozitul pe venit</w:t>
      </w:r>
      <w:r>
        <w:rPr>
          <w:rFonts w:ascii="Myriad Pro" w:hAnsi="Myriad Pro"/>
          <w:lang w:val="ro-RO"/>
        </w:rPr>
        <w:t xml:space="preserve">, din TVA sau din </w:t>
      </w:r>
      <w:proofErr w:type="spellStart"/>
      <w:r>
        <w:rPr>
          <w:rFonts w:ascii="Myriad Pro" w:hAnsi="Myriad Pro"/>
          <w:lang w:val="ro-RO"/>
        </w:rPr>
        <w:t>subvenţii</w:t>
      </w:r>
      <w:proofErr w:type="spellEnd"/>
      <w:r w:rsidRPr="003917C2">
        <w:rPr>
          <w:rFonts w:ascii="Myriad Pro" w:hAnsi="Myriad Pro"/>
          <w:lang w:val="ro-RO"/>
        </w:rPr>
        <w:t>.</w:t>
      </w:r>
      <w:r>
        <w:rPr>
          <w:rFonts w:ascii="Myriad Pro" w:hAnsi="Myriad Pro"/>
          <w:lang w:val="ro-RO"/>
        </w:rPr>
        <w:t xml:space="preserve"> </w:t>
      </w:r>
      <w:r w:rsidRPr="00B72B7F">
        <w:rPr>
          <w:rFonts w:ascii="Myriad Pro" w:hAnsi="Myriad Pro" w:cs="Calibri"/>
          <w:lang w:val="ro-RO"/>
        </w:rPr>
        <w:t xml:space="preserve">Istoricul veniturilor PMB arată că în bugetul </w:t>
      </w:r>
      <w:r w:rsidR="00FF5EC7">
        <w:rPr>
          <w:rFonts w:ascii="Myriad Pro" w:hAnsi="Myriad Pro" w:cs="Calibri"/>
          <w:lang w:val="ro-RO"/>
        </w:rPr>
        <w:t>local</w:t>
      </w:r>
      <w:r w:rsidRPr="00B72B7F">
        <w:rPr>
          <w:rFonts w:ascii="Myriad Pro" w:hAnsi="Myriad Pro" w:cs="Calibri"/>
          <w:lang w:val="ro-RO"/>
        </w:rPr>
        <w:t xml:space="preserve"> au fost preferate estimări optimiste la începutul anului, care permiteau o alocare mai mare a cheltuielilor</w:t>
      </w:r>
      <w:r>
        <w:rPr>
          <w:rFonts w:ascii="Myriad Pro" w:hAnsi="Myriad Pro" w:cs="Calibri"/>
          <w:lang w:val="ro-RO"/>
        </w:rPr>
        <w:t xml:space="preserve"> și această tendință pare să se mențină și în 2018.</w:t>
      </w:r>
    </w:p>
    <w:p w14:paraId="63A00CEA" w14:textId="77777777" w:rsidR="00B242CF" w:rsidRDefault="00B242CF" w:rsidP="00010BFA">
      <w:pPr>
        <w:jc w:val="both"/>
        <w:rPr>
          <w:rFonts w:ascii="Myriad Pro" w:hAnsi="Myriad Pro"/>
          <w:lang w:val="ro-RO"/>
        </w:rPr>
      </w:pPr>
    </w:p>
    <w:p w14:paraId="5C700480" w14:textId="232F1E1C" w:rsidR="00010BFA" w:rsidRDefault="00B242CF" w:rsidP="00010BFA">
      <w:pPr>
        <w:rPr>
          <w:lang w:val="ro-RO"/>
        </w:rPr>
      </w:pPr>
      <w:r>
        <w:rPr>
          <w:rFonts w:ascii="Myriad Pro" w:hAnsi="Myriad Pro" w:cs="Calibri"/>
          <w:noProof/>
        </w:rPr>
        <w:lastRenderedPageBreak/>
        <w:drawing>
          <wp:inline distT="0" distB="0" distL="0" distR="0" wp14:anchorId="61A2DD07" wp14:editId="5FF4A567">
            <wp:extent cx="5943600" cy="7819577"/>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697862" w14:textId="6257D12E" w:rsidR="00010BFA" w:rsidRPr="0093175B" w:rsidRDefault="00010BFA" w:rsidP="009C290E">
      <w:pPr>
        <w:rPr>
          <w:rFonts w:ascii="Myriad Pro" w:hAnsi="Myriad Pro"/>
          <w:lang w:val="ro-RO"/>
        </w:rPr>
      </w:pPr>
      <w:r w:rsidRPr="00B242CF">
        <w:rPr>
          <w:rFonts w:ascii="Myriad Pro" w:hAnsi="Myriad Pro"/>
          <w:b/>
          <w:lang w:val="ro-RO"/>
        </w:rPr>
        <w:lastRenderedPageBreak/>
        <w:t xml:space="preserve">Cheltuielile totale din </w:t>
      </w:r>
      <w:r w:rsidR="00B242CF" w:rsidRPr="00B242CF">
        <w:rPr>
          <w:rFonts w:ascii="Myriad Pro" w:hAnsi="Myriad Pro"/>
          <w:b/>
          <w:lang w:val="ro-RO"/>
        </w:rPr>
        <w:t>B</w:t>
      </w:r>
      <w:r w:rsidRPr="00B242CF">
        <w:rPr>
          <w:rFonts w:ascii="Myriad Pro" w:hAnsi="Myriad Pro"/>
          <w:b/>
          <w:lang w:val="ro-RO"/>
        </w:rPr>
        <w:t>ugetul local pe 2018</w:t>
      </w:r>
      <w:r w:rsidRPr="00C124A0">
        <w:rPr>
          <w:rFonts w:ascii="Myriad Pro" w:hAnsi="Myriad Pro"/>
          <w:lang w:val="ro-RO"/>
        </w:rPr>
        <w:t xml:space="preserve"> sunt </w:t>
      </w:r>
      <w:r>
        <w:rPr>
          <w:rFonts w:ascii="Myriad Pro" w:hAnsi="Myriad Pro"/>
          <w:lang w:val="ro-RO"/>
        </w:rPr>
        <w:t>estimate la</w:t>
      </w:r>
      <w:r w:rsidRPr="00C124A0">
        <w:rPr>
          <w:rFonts w:ascii="Myriad Pro" w:hAnsi="Myriad Pro"/>
          <w:lang w:val="ro-RO"/>
        </w:rPr>
        <w:t xml:space="preserve"> </w:t>
      </w:r>
      <w:r w:rsidRPr="005E137E">
        <w:rPr>
          <w:rFonts w:ascii="Myriad Pro" w:hAnsi="Myriad Pro"/>
          <w:b/>
          <w:lang w:val="ro-RO"/>
        </w:rPr>
        <w:t>6,267,728,000</w:t>
      </w:r>
      <w:r>
        <w:rPr>
          <w:rFonts w:ascii="Myriad Pro" w:hAnsi="Myriad Pro"/>
          <w:b/>
          <w:lang w:val="ro-RO"/>
        </w:rPr>
        <w:t xml:space="preserve"> </w:t>
      </w:r>
      <w:r w:rsidRPr="00147D5A">
        <w:rPr>
          <w:rFonts w:ascii="Myriad Pro" w:hAnsi="Myriad Pro"/>
          <w:b/>
          <w:lang w:val="ro-RO"/>
        </w:rPr>
        <w:t>lei</w:t>
      </w:r>
      <w:r w:rsidRPr="00C124A0">
        <w:rPr>
          <w:rFonts w:ascii="Myriad Pro" w:hAnsi="Myriad Pro"/>
          <w:lang w:val="ro-RO"/>
        </w:rPr>
        <w:t xml:space="preserve">, în </w:t>
      </w:r>
      <w:proofErr w:type="spellStart"/>
      <w:r w:rsidRPr="00C124A0">
        <w:rPr>
          <w:rFonts w:ascii="Myriad Pro" w:hAnsi="Myriad Pro"/>
          <w:lang w:val="ro-RO"/>
        </w:rPr>
        <w:t>creştere</w:t>
      </w:r>
      <w:proofErr w:type="spellEnd"/>
      <w:r w:rsidRPr="00C124A0">
        <w:rPr>
          <w:rFonts w:ascii="Myriad Pro" w:hAnsi="Myriad Pro"/>
          <w:lang w:val="ro-RO"/>
        </w:rPr>
        <w:t xml:space="preserve"> cu</w:t>
      </w:r>
      <w:r>
        <w:rPr>
          <w:rFonts w:ascii="Myriad Pro" w:hAnsi="Myriad Pro"/>
          <w:lang w:val="ro-RO"/>
        </w:rPr>
        <w:t xml:space="preserve"> peste 2.54 miliarde lei </w:t>
      </w:r>
      <w:proofErr w:type="spellStart"/>
      <w:r>
        <w:rPr>
          <w:rFonts w:ascii="Myriad Pro" w:hAnsi="Myriad Pro"/>
          <w:lang w:val="ro-RO"/>
        </w:rPr>
        <w:t>faţă</w:t>
      </w:r>
      <w:proofErr w:type="spellEnd"/>
      <w:r>
        <w:rPr>
          <w:rFonts w:ascii="Myriad Pro" w:hAnsi="Myriad Pro"/>
          <w:lang w:val="ro-RO"/>
        </w:rPr>
        <w:t xml:space="preserve"> de bugetul final din 2017. </w:t>
      </w:r>
      <w:proofErr w:type="spellStart"/>
      <w:r w:rsidRPr="00C124A0">
        <w:rPr>
          <w:rFonts w:ascii="Myriad Pro" w:hAnsi="Myriad Pro"/>
          <w:lang w:val="ro-RO"/>
        </w:rPr>
        <w:t>Distribuţia</w:t>
      </w:r>
      <w:proofErr w:type="spellEnd"/>
      <w:r w:rsidRPr="00C124A0">
        <w:rPr>
          <w:rFonts w:ascii="Myriad Pro" w:hAnsi="Myriad Pro"/>
          <w:lang w:val="ro-RO"/>
        </w:rPr>
        <w:t xml:space="preserve"> cheltuielilor bugetului local indică </w:t>
      </w:r>
      <w:r>
        <w:rPr>
          <w:rFonts w:ascii="Myriad Pro" w:hAnsi="Myriad Pro"/>
          <w:b/>
          <w:lang w:val="ro-RO"/>
        </w:rPr>
        <w:t>trei</w:t>
      </w:r>
      <w:r w:rsidRPr="00147D5A">
        <w:rPr>
          <w:rFonts w:ascii="Myriad Pro" w:hAnsi="Myriad Pro"/>
          <w:b/>
          <w:lang w:val="ro-RO"/>
        </w:rPr>
        <w:t xml:space="preserve"> mari </w:t>
      </w:r>
      <w:proofErr w:type="spellStart"/>
      <w:r w:rsidRPr="00147D5A">
        <w:rPr>
          <w:rFonts w:ascii="Myriad Pro" w:hAnsi="Myriad Pro"/>
          <w:b/>
          <w:lang w:val="ro-RO"/>
        </w:rPr>
        <w:t>direcţii</w:t>
      </w:r>
      <w:proofErr w:type="spellEnd"/>
      <w:r w:rsidRPr="00147D5A">
        <w:rPr>
          <w:rFonts w:ascii="Myriad Pro" w:hAnsi="Myriad Pro"/>
          <w:b/>
          <w:lang w:val="ro-RO"/>
        </w:rPr>
        <w:t xml:space="preserve"> în care se duc resursele </w:t>
      </w:r>
      <w:proofErr w:type="spellStart"/>
      <w:r w:rsidRPr="00147D5A">
        <w:rPr>
          <w:rFonts w:ascii="Myriad Pro" w:hAnsi="Myriad Pro"/>
          <w:b/>
          <w:lang w:val="ro-RO"/>
        </w:rPr>
        <w:t>Bucureştiului</w:t>
      </w:r>
      <w:proofErr w:type="spellEnd"/>
      <w:r w:rsidRPr="00147D5A">
        <w:rPr>
          <w:rFonts w:ascii="Myriad Pro" w:hAnsi="Myriad Pro"/>
          <w:b/>
          <w:lang w:val="ro-RO"/>
        </w:rPr>
        <w:t xml:space="preserve">: </w:t>
      </w:r>
      <w:r>
        <w:rPr>
          <w:rFonts w:ascii="Myriad Pro" w:hAnsi="Myriad Pro"/>
          <w:b/>
          <w:lang w:val="ro-RO"/>
        </w:rPr>
        <w:t xml:space="preserve">cheltuielile de capital/ investiții (23%), transferurile către instituțiile din subordine (19%) și </w:t>
      </w:r>
      <w:proofErr w:type="spellStart"/>
      <w:r w:rsidRPr="00147D5A">
        <w:rPr>
          <w:rFonts w:ascii="Myriad Pro" w:hAnsi="Myriad Pro"/>
          <w:b/>
          <w:lang w:val="ro-RO"/>
        </w:rPr>
        <w:t>subvenţiile</w:t>
      </w:r>
      <w:proofErr w:type="spellEnd"/>
      <w:r w:rsidRPr="00147D5A">
        <w:rPr>
          <w:rFonts w:ascii="Myriad Pro" w:hAnsi="Myriad Pro"/>
          <w:b/>
          <w:lang w:val="ro-RO"/>
        </w:rPr>
        <w:t xml:space="preserve"> pentru căl</w:t>
      </w:r>
      <w:r>
        <w:rPr>
          <w:rFonts w:ascii="Myriad Pro" w:hAnsi="Myriad Pro"/>
          <w:b/>
          <w:lang w:val="ro-RO"/>
        </w:rPr>
        <w:t xml:space="preserve">dură </w:t>
      </w:r>
      <w:proofErr w:type="spellStart"/>
      <w:r>
        <w:rPr>
          <w:rFonts w:ascii="Myriad Pro" w:hAnsi="Myriad Pro"/>
          <w:b/>
          <w:lang w:val="ro-RO"/>
        </w:rPr>
        <w:t>şi</w:t>
      </w:r>
      <w:proofErr w:type="spellEnd"/>
      <w:r>
        <w:rPr>
          <w:rFonts w:ascii="Myriad Pro" w:hAnsi="Myriad Pro"/>
          <w:b/>
          <w:lang w:val="ro-RO"/>
        </w:rPr>
        <w:t xml:space="preserve"> transport în comun (14%</w:t>
      </w:r>
      <w:r w:rsidRPr="00147D5A">
        <w:rPr>
          <w:rFonts w:ascii="Myriad Pro" w:hAnsi="Myriad Pro"/>
          <w:b/>
          <w:lang w:val="ro-RO"/>
        </w:rPr>
        <w:t>)</w:t>
      </w:r>
      <w:r>
        <w:rPr>
          <w:rFonts w:ascii="Myriad Pro" w:hAnsi="Myriad Pro"/>
          <w:b/>
          <w:lang w:val="ro-RO"/>
        </w:rPr>
        <w:t xml:space="preserve">. </w:t>
      </w:r>
      <w:r>
        <w:rPr>
          <w:rFonts w:ascii="Myriad Pro" w:hAnsi="Myriad Pro"/>
          <w:lang w:val="ro-RO"/>
        </w:rPr>
        <w:t xml:space="preserve">Efortul de rambursare a creditelor luate de primărie se vede de asemenea, cu 10% din bugetul local mergând în această direcție.  </w:t>
      </w:r>
    </w:p>
    <w:p w14:paraId="793C239C" w14:textId="77777777" w:rsidR="00010BFA" w:rsidRPr="00C124A0" w:rsidRDefault="00010BFA" w:rsidP="00010BFA">
      <w:pPr>
        <w:jc w:val="center"/>
        <w:rPr>
          <w:rFonts w:ascii="Myriad Pro" w:hAnsi="Myriad Pro"/>
          <w:lang w:val="ro-RO"/>
        </w:rPr>
      </w:pPr>
      <w:r>
        <w:rPr>
          <w:rFonts w:ascii="Myriad Pro" w:hAnsi="Myriad Pro"/>
          <w:noProof/>
        </w:rPr>
        <w:drawing>
          <wp:inline distT="0" distB="0" distL="0" distR="0" wp14:anchorId="3FEEADD7" wp14:editId="163068FF">
            <wp:extent cx="6543675" cy="621982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2F19FA" w14:textId="77777777" w:rsidR="00010BFA" w:rsidRDefault="00010BFA" w:rsidP="00010BFA">
      <w:pPr>
        <w:jc w:val="both"/>
        <w:rPr>
          <w:rFonts w:ascii="Myriad Pro" w:hAnsi="Myriad Pro"/>
          <w:lang w:val="ro-RO"/>
        </w:rPr>
      </w:pPr>
      <w:r>
        <w:rPr>
          <w:rFonts w:ascii="Myriad Pro" w:hAnsi="Myriad Pro"/>
          <w:lang w:val="ro-RO"/>
        </w:rPr>
        <w:t>În ceea ce privește domeniile prioritare, cele mai mari sume alocate sunt îndreptate către transporturi (aproape 25%) și cultură, recreere și religie (aproape 16%).</w:t>
      </w:r>
    </w:p>
    <w:p w14:paraId="11043A81" w14:textId="77777777" w:rsidR="00010BFA" w:rsidRDefault="00010BFA" w:rsidP="00010BFA">
      <w:pPr>
        <w:jc w:val="both"/>
        <w:rPr>
          <w:rFonts w:ascii="Myriad Pro" w:hAnsi="Myriad Pro"/>
          <w:lang w:val="ro-RO"/>
        </w:rPr>
      </w:pPr>
      <w:r w:rsidRPr="00726E15">
        <w:rPr>
          <w:rFonts w:ascii="Myriad Pro" w:hAnsi="Myriad Pro"/>
          <w:lang w:val="ro-RO"/>
        </w:rPr>
        <w:lastRenderedPageBreak/>
        <w:t>Capacitatea de a cheltui acești bani este însă de asemenea incertă. Bugetul local este cu 68% mai mare decât execuția preliminată din 2017, însă și aici istoricul ne arată o tendință de optimism care se frânge pe parcursul anului.</w:t>
      </w:r>
      <w:r>
        <w:rPr>
          <w:rFonts w:ascii="Myriad Pro" w:hAnsi="Myriad Pro"/>
          <w:lang w:val="ro-RO"/>
        </w:rPr>
        <w:t xml:space="preserve"> </w:t>
      </w:r>
    </w:p>
    <w:p w14:paraId="6A45208E" w14:textId="77777777" w:rsidR="00010BFA" w:rsidRDefault="00010BFA" w:rsidP="00010BFA">
      <w:pPr>
        <w:jc w:val="both"/>
        <w:rPr>
          <w:rFonts w:ascii="Myriad Pro" w:hAnsi="Myriad Pro"/>
          <w:lang w:val="ro-RO"/>
        </w:rPr>
      </w:pPr>
      <w:r>
        <w:rPr>
          <w:rFonts w:ascii="Myriad Pro" w:hAnsi="Myriad Pro" w:cs="Calibri"/>
          <w:noProof/>
        </w:rPr>
        <w:drawing>
          <wp:inline distT="0" distB="0" distL="0" distR="0" wp14:anchorId="2540C295" wp14:editId="7390B476">
            <wp:extent cx="5895975" cy="656272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FEE28A" w14:textId="77777777" w:rsidR="00010BFA" w:rsidRDefault="00010BFA" w:rsidP="00010BFA">
      <w:pPr>
        <w:jc w:val="both"/>
        <w:rPr>
          <w:rFonts w:ascii="Myriad Pro" w:hAnsi="Myriad Pro"/>
          <w:lang w:val="ro-RO"/>
        </w:rPr>
      </w:pPr>
    </w:p>
    <w:p w14:paraId="0891B877" w14:textId="77777777" w:rsidR="00C51FD2" w:rsidRDefault="00C51FD2" w:rsidP="00010BFA">
      <w:pPr>
        <w:jc w:val="both"/>
        <w:rPr>
          <w:rFonts w:ascii="Myriad Pro" w:hAnsi="Myriad Pro"/>
          <w:b/>
          <w:sz w:val="26"/>
          <w:lang w:val="ro-RO"/>
        </w:rPr>
      </w:pPr>
    </w:p>
    <w:p w14:paraId="6545CB1B" w14:textId="595E6966" w:rsidR="00010BFA" w:rsidRPr="00010BFA" w:rsidRDefault="00010BFA" w:rsidP="00010BFA">
      <w:pPr>
        <w:jc w:val="both"/>
        <w:rPr>
          <w:rFonts w:ascii="Myriad Pro" w:hAnsi="Myriad Pro"/>
          <w:b/>
          <w:sz w:val="26"/>
          <w:lang w:val="ro-RO"/>
        </w:rPr>
      </w:pPr>
      <w:r w:rsidRPr="00010BFA">
        <w:rPr>
          <w:rFonts w:ascii="Myriad Pro" w:hAnsi="Myriad Pro"/>
          <w:b/>
          <w:sz w:val="26"/>
          <w:lang w:val="ro-RO"/>
        </w:rPr>
        <w:lastRenderedPageBreak/>
        <w:t>Principalele observații pe proiectul de buget:</w:t>
      </w:r>
    </w:p>
    <w:p w14:paraId="418DB821" w14:textId="253CB374" w:rsidR="00010BFA" w:rsidRPr="00010BFA" w:rsidRDefault="00010BFA" w:rsidP="0040114A">
      <w:pPr>
        <w:pStyle w:val="ListParagraph"/>
        <w:numPr>
          <w:ilvl w:val="0"/>
          <w:numId w:val="24"/>
        </w:numPr>
        <w:rPr>
          <w:rFonts w:ascii="Myriad Pro" w:hAnsi="Myriad Pro"/>
          <w:lang w:val="ro-RO"/>
        </w:rPr>
      </w:pPr>
      <w:r w:rsidRPr="00010BFA">
        <w:rPr>
          <w:rFonts w:ascii="Myriad Pro" w:hAnsi="Myriad Pro"/>
          <w:lang w:val="ro-RO"/>
        </w:rPr>
        <w:t>Veniturile prognozate la bugetul local par mult prea optimiste, fiind estimate a crește cu peste 47% față de execuția bugetară a anului 2017, existând riscul nerealizării acestora și a unei dependențe foarte mari a bugetului local față de bugetul de stat, în condițiile în care scăderea impozitului pe venit de la 16% la 10% riscă să aducă resurse mai mici la bugetele locale</w:t>
      </w:r>
      <w:r w:rsidR="00FF4B76">
        <w:rPr>
          <w:rFonts w:ascii="Myriad Pro" w:hAnsi="Myriad Pro"/>
          <w:lang w:val="ro-RO"/>
        </w:rPr>
        <w:t>.</w:t>
      </w:r>
    </w:p>
    <w:p w14:paraId="74DDA459" w14:textId="23C3AFD1" w:rsidR="00010BFA" w:rsidRPr="00010BFA" w:rsidRDefault="00010BFA" w:rsidP="0040114A">
      <w:pPr>
        <w:pStyle w:val="ListParagraph"/>
        <w:numPr>
          <w:ilvl w:val="0"/>
          <w:numId w:val="24"/>
        </w:numPr>
        <w:rPr>
          <w:rFonts w:ascii="Myriad Pro" w:hAnsi="Myriad Pro"/>
          <w:lang w:val="ro-RO"/>
        </w:rPr>
      </w:pPr>
      <w:r w:rsidRPr="00010BFA">
        <w:rPr>
          <w:rFonts w:ascii="Myriad Pro" w:hAnsi="Myriad Pro"/>
          <w:lang w:val="ro-RO"/>
        </w:rPr>
        <w:t>Cheltuielile prognozate par de asemenea supra-evaluate, bugetul local propunând o creștere de peste 68% față de execuția din 2017, în condițiile în care din sumele alocate în anul precedent pentru investiții s-a cheltuit efectiv foarte puțin</w:t>
      </w:r>
      <w:r w:rsidR="00FF4B76">
        <w:rPr>
          <w:rFonts w:ascii="Myriad Pro" w:hAnsi="Myriad Pro"/>
          <w:lang w:val="ro-RO"/>
        </w:rPr>
        <w:t>.</w:t>
      </w:r>
    </w:p>
    <w:p w14:paraId="75F6ECC7" w14:textId="77777777" w:rsidR="00010BFA" w:rsidRPr="00010BFA" w:rsidRDefault="00010BFA" w:rsidP="0040114A">
      <w:pPr>
        <w:pStyle w:val="ListParagraph"/>
        <w:numPr>
          <w:ilvl w:val="0"/>
          <w:numId w:val="24"/>
        </w:numPr>
        <w:rPr>
          <w:rFonts w:ascii="Myriad Pro" w:hAnsi="Myriad Pro"/>
          <w:lang w:val="ro-RO"/>
        </w:rPr>
      </w:pPr>
      <w:r w:rsidRPr="00010BFA">
        <w:rPr>
          <w:rFonts w:ascii="Myriad Pro" w:hAnsi="Myriad Pro"/>
          <w:lang w:val="ro-RO"/>
        </w:rPr>
        <w:t>Bucureștiul are cel mai mare deficit din ultimii ani (peste 560 milioane de lei), în condițiile în care în ultimii ani am văzut o prestație foarte modestă a administrației locale în ceea ce privește investițiile publice.</w:t>
      </w:r>
    </w:p>
    <w:p w14:paraId="1CE697A4" w14:textId="24BD2A68" w:rsidR="00010BFA" w:rsidRPr="00010BFA" w:rsidRDefault="00010BFA" w:rsidP="0040114A">
      <w:pPr>
        <w:pStyle w:val="ListParagraph"/>
        <w:numPr>
          <w:ilvl w:val="0"/>
          <w:numId w:val="24"/>
        </w:numPr>
        <w:rPr>
          <w:rFonts w:ascii="Myriad Pro" w:hAnsi="Myriad Pro"/>
          <w:lang w:val="ro-RO"/>
        </w:rPr>
      </w:pPr>
      <w:r w:rsidRPr="00010BFA">
        <w:rPr>
          <w:rFonts w:ascii="Myriad Pro" w:hAnsi="Myriad Pro"/>
          <w:lang w:val="ro-RO"/>
        </w:rPr>
        <w:t>În continuare, o parte semnificativă din bugetul Municipiului București (peste 878 milioane de lei) se duce către subvenționarea energiei termice și a transportului public local, o sumă care acoperă strict diferența de tarif suportată de municipalitate, nu și investiții sau alte cheltuieli de dezvoltare (care sunt în continuare, cel puțin pentru RADET, mult sub necesar)</w:t>
      </w:r>
      <w:r w:rsidR="00FF4B76">
        <w:rPr>
          <w:rFonts w:ascii="Myriad Pro" w:hAnsi="Myriad Pro"/>
          <w:lang w:val="ro-RO"/>
        </w:rPr>
        <w:t>.</w:t>
      </w:r>
    </w:p>
    <w:p w14:paraId="5554201B" w14:textId="08109347" w:rsidR="00010BFA" w:rsidRPr="00010BFA" w:rsidRDefault="00010BFA" w:rsidP="0040114A">
      <w:pPr>
        <w:pStyle w:val="ListParagraph"/>
        <w:numPr>
          <w:ilvl w:val="0"/>
          <w:numId w:val="24"/>
        </w:numPr>
        <w:rPr>
          <w:rFonts w:ascii="Myriad Pro" w:hAnsi="Myriad Pro"/>
          <w:lang w:val="ro-RO"/>
        </w:rPr>
      </w:pPr>
      <w:r w:rsidRPr="00010BFA">
        <w:rPr>
          <w:rFonts w:ascii="Myriad Pro" w:hAnsi="Myriad Pro"/>
          <w:lang w:val="ro-RO"/>
        </w:rPr>
        <w:t xml:space="preserve">Nu sunt clare criteriile după care au fost </w:t>
      </w:r>
      <w:proofErr w:type="spellStart"/>
      <w:r w:rsidRPr="00010BFA">
        <w:rPr>
          <w:rFonts w:ascii="Myriad Pro" w:hAnsi="Myriad Pro"/>
          <w:lang w:val="ro-RO"/>
        </w:rPr>
        <w:t>prioritizate</w:t>
      </w:r>
      <w:proofErr w:type="spellEnd"/>
      <w:r w:rsidRPr="00010BFA">
        <w:rPr>
          <w:rFonts w:ascii="Myriad Pro" w:hAnsi="Myriad Pro"/>
          <w:lang w:val="ro-RO"/>
        </w:rPr>
        <w:t xml:space="preserve"> alocările bugetare pentru investiții, existând riscul ca în continuare costurile pentru acestea să crească prin nefinalizarea la termen, cu atât mai mult cu cât în anii precedenți s-a văzut o tendință spre a aloca resurse pentru investiții noi deși există contracte în derulare care ar putea fi încheiate dacă s-ar aloca suficiente fonduri înspre ele</w:t>
      </w:r>
      <w:r w:rsidR="00FF4B76">
        <w:rPr>
          <w:rFonts w:ascii="Myriad Pro" w:hAnsi="Myriad Pro"/>
          <w:lang w:val="ro-RO"/>
        </w:rPr>
        <w:t>.</w:t>
      </w:r>
    </w:p>
    <w:p w14:paraId="17608820" w14:textId="77777777" w:rsidR="00010BFA" w:rsidRPr="0040114A" w:rsidRDefault="00010BFA" w:rsidP="00010BFA">
      <w:pPr>
        <w:rPr>
          <w:rFonts w:ascii="Myriad Pro" w:hAnsi="Myriad Pro"/>
          <w:lang w:val="ro-RO"/>
        </w:rPr>
      </w:pPr>
      <w:r w:rsidRPr="0040114A">
        <w:rPr>
          <w:rFonts w:ascii="Myriad Pro" w:hAnsi="Myriad Pro"/>
          <w:lang w:val="ro-RO"/>
        </w:rPr>
        <w:t>Un exemplu bun în această privință este ceea ce se întâmplă în domeniul investițiilor din transporturi, unde se observă niște tendințe prezente și în alte domenii:</w:t>
      </w:r>
    </w:p>
    <w:p w14:paraId="6D52DEB5" w14:textId="7EEEC6CF" w:rsidR="00010BFA" w:rsidRPr="0040114A" w:rsidRDefault="00010BFA" w:rsidP="00010BFA">
      <w:pPr>
        <w:pStyle w:val="ListParagraph"/>
        <w:numPr>
          <w:ilvl w:val="0"/>
          <w:numId w:val="28"/>
        </w:numPr>
        <w:rPr>
          <w:rFonts w:ascii="Myriad Pro" w:hAnsi="Myriad Pro"/>
          <w:lang w:val="ro-RO"/>
        </w:rPr>
      </w:pPr>
      <w:r w:rsidRPr="0040114A">
        <w:rPr>
          <w:rFonts w:ascii="Myriad Pro" w:hAnsi="Myriad Pro"/>
          <w:lang w:val="ro-RO"/>
        </w:rPr>
        <w:t>Necesarul de finanțare suplimentară pentru investițiile în continuare este de aproape 4 miliarde lei; cu toate acestea, sunt trecute la investiții noi obiective care au o valoare actualizată de aproape 5.3 miliarde lei deși dacă se menține ritmul actual de alocare pentru investițiile deja începute, plata lor va fi finalizată în 17 ani</w:t>
      </w:r>
      <w:r w:rsidR="00FF4B76">
        <w:rPr>
          <w:rFonts w:ascii="Myriad Pro" w:hAnsi="Myriad Pro"/>
          <w:lang w:val="ro-RO"/>
        </w:rPr>
        <w:t>.</w:t>
      </w:r>
    </w:p>
    <w:p w14:paraId="1F36B09B" w14:textId="294DDFFF" w:rsidR="00010BFA" w:rsidRPr="0040114A" w:rsidRDefault="00010BFA" w:rsidP="00010BFA">
      <w:pPr>
        <w:pStyle w:val="ListParagraph"/>
        <w:numPr>
          <w:ilvl w:val="0"/>
          <w:numId w:val="28"/>
        </w:numPr>
        <w:rPr>
          <w:rFonts w:ascii="Myriad Pro" w:hAnsi="Myriad Pro"/>
          <w:lang w:val="ro-RO"/>
        </w:rPr>
      </w:pPr>
      <w:r w:rsidRPr="0040114A">
        <w:rPr>
          <w:rFonts w:ascii="Myriad Pro" w:hAnsi="Myriad Pro"/>
          <w:lang w:val="ro-RO"/>
        </w:rPr>
        <w:t>Cu toate că resursele existente în buget nu sunt necesare pentru a finaliza investițiile în continuare, dacă chiar s-ar aplica prevederile din proiectul de buget, pare că sunt inițiate proiecte noi care vor duce la rostogolirea unui nou necesar de finanțare și eventuale costuri suplimentare (pentru aceste obiective de investiții deja valoarea actualizată este mai mare cu peste 2.26 miliarde lei față de cea inițială)</w:t>
      </w:r>
      <w:r w:rsidR="00FF4B76">
        <w:rPr>
          <w:rFonts w:ascii="Myriad Pro" w:hAnsi="Myriad Pro"/>
          <w:lang w:val="ro-RO"/>
        </w:rPr>
        <w:t>.</w:t>
      </w:r>
    </w:p>
    <w:tbl>
      <w:tblPr>
        <w:tblStyle w:val="GridTable5Dark-Accent2"/>
        <w:tblW w:w="11966" w:type="dxa"/>
        <w:tblInd w:w="-1305" w:type="dxa"/>
        <w:tblLook w:val="04A0" w:firstRow="1" w:lastRow="0" w:firstColumn="1" w:lastColumn="0" w:noHBand="0" w:noVBand="1"/>
      </w:tblPr>
      <w:tblGrid>
        <w:gridCol w:w="1435"/>
        <w:gridCol w:w="1520"/>
        <w:gridCol w:w="1607"/>
        <w:gridCol w:w="1588"/>
        <w:gridCol w:w="1530"/>
        <w:gridCol w:w="1440"/>
        <w:gridCol w:w="1350"/>
        <w:gridCol w:w="1496"/>
      </w:tblGrid>
      <w:tr w:rsidR="00010BFA" w:rsidRPr="0040114A" w14:paraId="051AE065" w14:textId="77777777" w:rsidTr="0040114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35" w:type="dxa"/>
            <w:noWrap/>
            <w:hideMark/>
          </w:tcPr>
          <w:bookmarkEnd w:id="2"/>
          <w:p w14:paraId="1021DEB0" w14:textId="77777777" w:rsidR="00010BFA" w:rsidRPr="0040114A" w:rsidRDefault="00010BFA" w:rsidP="0040114A">
            <w:pPr>
              <w:rPr>
                <w:rFonts w:ascii="Myriad Pro Cond" w:eastAsia="Times New Roman" w:hAnsi="Myriad Pro Cond" w:cs="Arial"/>
                <w:sz w:val="20"/>
                <w:szCs w:val="20"/>
              </w:rPr>
            </w:pPr>
            <w:r w:rsidRPr="0040114A">
              <w:rPr>
                <w:rFonts w:ascii="Myriad Pro Cond" w:eastAsia="Times New Roman" w:hAnsi="Myriad Pro Cond" w:cs="Arial"/>
                <w:sz w:val="20"/>
                <w:szCs w:val="20"/>
              </w:rPr>
              <w:t> </w:t>
            </w:r>
          </w:p>
        </w:tc>
        <w:tc>
          <w:tcPr>
            <w:tcW w:w="1520" w:type="dxa"/>
            <w:noWrap/>
            <w:hideMark/>
          </w:tcPr>
          <w:p w14:paraId="7E68B823"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Valoare</w:t>
            </w:r>
            <w:proofErr w:type="spellEnd"/>
            <w:r w:rsidRPr="0040114A">
              <w:rPr>
                <w:rFonts w:ascii="Myriad Pro Cond" w:eastAsia="Times New Roman" w:hAnsi="Myriad Pro Cond" w:cs="Arial"/>
                <w:b w:val="0"/>
                <w:sz w:val="20"/>
                <w:szCs w:val="20"/>
              </w:rPr>
              <w:t xml:space="preserve"> </w:t>
            </w:r>
            <w:proofErr w:type="spellStart"/>
            <w:r w:rsidRPr="0040114A">
              <w:rPr>
                <w:rFonts w:ascii="Myriad Pro Cond" w:eastAsia="Times New Roman" w:hAnsi="Myriad Pro Cond" w:cs="Arial"/>
                <w:b w:val="0"/>
                <w:sz w:val="20"/>
                <w:szCs w:val="20"/>
              </w:rPr>
              <w:t>totală</w:t>
            </w:r>
            <w:proofErr w:type="spellEnd"/>
          </w:p>
        </w:tc>
        <w:tc>
          <w:tcPr>
            <w:tcW w:w="1607" w:type="dxa"/>
            <w:noWrap/>
            <w:hideMark/>
          </w:tcPr>
          <w:p w14:paraId="126D0B62"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Valoare</w:t>
            </w:r>
            <w:proofErr w:type="spellEnd"/>
            <w:r w:rsidRPr="0040114A">
              <w:rPr>
                <w:rFonts w:ascii="Myriad Pro Cond" w:eastAsia="Times New Roman" w:hAnsi="Myriad Pro Cond" w:cs="Arial"/>
                <w:b w:val="0"/>
                <w:sz w:val="20"/>
                <w:szCs w:val="20"/>
              </w:rPr>
              <w:t xml:space="preserve"> </w:t>
            </w:r>
            <w:proofErr w:type="spellStart"/>
            <w:r w:rsidRPr="0040114A">
              <w:rPr>
                <w:rFonts w:ascii="Myriad Pro Cond" w:eastAsia="Times New Roman" w:hAnsi="Myriad Pro Cond" w:cs="Arial"/>
                <w:b w:val="0"/>
                <w:sz w:val="20"/>
                <w:szCs w:val="20"/>
              </w:rPr>
              <w:t>totală</w:t>
            </w:r>
            <w:proofErr w:type="spellEnd"/>
            <w:r w:rsidRPr="0040114A">
              <w:rPr>
                <w:rFonts w:ascii="Myriad Pro Cond" w:eastAsia="Times New Roman" w:hAnsi="Myriad Pro Cond" w:cs="Arial"/>
                <w:b w:val="0"/>
                <w:sz w:val="20"/>
                <w:szCs w:val="20"/>
              </w:rPr>
              <w:t xml:space="preserve"> </w:t>
            </w:r>
            <w:proofErr w:type="spellStart"/>
            <w:r w:rsidRPr="0040114A">
              <w:rPr>
                <w:rFonts w:ascii="Myriad Pro Cond" w:eastAsia="Times New Roman" w:hAnsi="Myriad Pro Cond" w:cs="Arial"/>
                <w:b w:val="0"/>
                <w:sz w:val="20"/>
                <w:szCs w:val="20"/>
              </w:rPr>
              <w:t>actualizată</w:t>
            </w:r>
            <w:proofErr w:type="spellEnd"/>
          </w:p>
        </w:tc>
        <w:tc>
          <w:tcPr>
            <w:tcW w:w="1588" w:type="dxa"/>
            <w:noWrap/>
            <w:hideMark/>
          </w:tcPr>
          <w:p w14:paraId="7C5A5B08"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Realizat</w:t>
            </w:r>
            <w:proofErr w:type="spellEnd"/>
            <w:r w:rsidRPr="0040114A">
              <w:rPr>
                <w:rFonts w:ascii="Myriad Pro Cond" w:eastAsia="Times New Roman" w:hAnsi="Myriad Pro Cond" w:cs="Arial"/>
                <w:b w:val="0"/>
                <w:sz w:val="20"/>
                <w:szCs w:val="20"/>
              </w:rPr>
              <w:t xml:space="preserve"> </w:t>
            </w:r>
            <w:proofErr w:type="spellStart"/>
            <w:r w:rsidRPr="0040114A">
              <w:rPr>
                <w:rFonts w:ascii="Myriad Pro Cond" w:eastAsia="Times New Roman" w:hAnsi="Myriad Pro Cond" w:cs="Arial"/>
                <w:b w:val="0"/>
                <w:sz w:val="20"/>
                <w:szCs w:val="20"/>
              </w:rPr>
              <w:t>până</w:t>
            </w:r>
            <w:proofErr w:type="spellEnd"/>
            <w:r w:rsidRPr="0040114A">
              <w:rPr>
                <w:rFonts w:ascii="Myriad Pro Cond" w:eastAsia="Times New Roman" w:hAnsi="Myriad Pro Cond" w:cs="Arial"/>
                <w:b w:val="0"/>
                <w:sz w:val="20"/>
                <w:szCs w:val="20"/>
              </w:rPr>
              <w:t xml:space="preserve"> la 31.12.2017</w:t>
            </w:r>
          </w:p>
        </w:tc>
        <w:tc>
          <w:tcPr>
            <w:tcW w:w="1530" w:type="dxa"/>
            <w:noWrap/>
            <w:hideMark/>
          </w:tcPr>
          <w:p w14:paraId="31633718"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Rămas</w:t>
            </w:r>
            <w:proofErr w:type="spellEnd"/>
            <w:r w:rsidRPr="0040114A">
              <w:rPr>
                <w:rFonts w:ascii="Myriad Pro Cond" w:eastAsia="Times New Roman" w:hAnsi="Myriad Pro Cond" w:cs="Arial"/>
                <w:b w:val="0"/>
                <w:sz w:val="20"/>
                <w:szCs w:val="20"/>
              </w:rPr>
              <w:t xml:space="preserve"> de </w:t>
            </w:r>
            <w:proofErr w:type="spellStart"/>
            <w:r w:rsidRPr="0040114A">
              <w:rPr>
                <w:rFonts w:ascii="Myriad Pro Cond" w:eastAsia="Times New Roman" w:hAnsi="Myriad Pro Cond" w:cs="Arial"/>
                <w:b w:val="0"/>
                <w:sz w:val="20"/>
                <w:szCs w:val="20"/>
              </w:rPr>
              <w:t>executat</w:t>
            </w:r>
            <w:proofErr w:type="spellEnd"/>
          </w:p>
        </w:tc>
        <w:tc>
          <w:tcPr>
            <w:tcW w:w="1440" w:type="dxa"/>
            <w:noWrap/>
            <w:hideMark/>
          </w:tcPr>
          <w:p w14:paraId="464570DB"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Prevederi</w:t>
            </w:r>
            <w:proofErr w:type="spellEnd"/>
            <w:r w:rsidRPr="0040114A">
              <w:rPr>
                <w:rFonts w:ascii="Myriad Pro Cond" w:eastAsia="Times New Roman" w:hAnsi="Myriad Pro Cond" w:cs="Arial"/>
                <w:b w:val="0"/>
                <w:sz w:val="20"/>
                <w:szCs w:val="20"/>
              </w:rPr>
              <w:t xml:space="preserve"> din </w:t>
            </w:r>
            <w:proofErr w:type="spellStart"/>
            <w:r w:rsidRPr="0040114A">
              <w:rPr>
                <w:rFonts w:ascii="Myriad Pro Cond" w:eastAsia="Times New Roman" w:hAnsi="Myriad Pro Cond" w:cs="Arial"/>
                <w:b w:val="0"/>
                <w:sz w:val="20"/>
                <w:szCs w:val="20"/>
              </w:rPr>
              <w:t>bugetul</w:t>
            </w:r>
            <w:proofErr w:type="spellEnd"/>
            <w:r w:rsidRPr="0040114A">
              <w:rPr>
                <w:rFonts w:ascii="Myriad Pro Cond" w:eastAsia="Times New Roman" w:hAnsi="Myriad Pro Cond" w:cs="Arial"/>
                <w:b w:val="0"/>
                <w:sz w:val="20"/>
                <w:szCs w:val="20"/>
              </w:rPr>
              <w:t xml:space="preserve"> local 2018</w:t>
            </w:r>
          </w:p>
        </w:tc>
        <w:tc>
          <w:tcPr>
            <w:tcW w:w="1350" w:type="dxa"/>
            <w:noWrap/>
            <w:hideMark/>
          </w:tcPr>
          <w:p w14:paraId="710752EE"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Acoperit</w:t>
            </w:r>
            <w:proofErr w:type="spellEnd"/>
            <w:r w:rsidRPr="0040114A">
              <w:rPr>
                <w:rFonts w:ascii="Myriad Pro Cond" w:eastAsia="Times New Roman" w:hAnsi="Myriad Pro Cond" w:cs="Arial"/>
                <w:b w:val="0"/>
                <w:sz w:val="20"/>
                <w:szCs w:val="20"/>
              </w:rPr>
              <w:t xml:space="preserve"> din </w:t>
            </w:r>
            <w:proofErr w:type="spellStart"/>
            <w:r w:rsidRPr="0040114A">
              <w:rPr>
                <w:rFonts w:ascii="Myriad Pro Cond" w:eastAsia="Times New Roman" w:hAnsi="Myriad Pro Cond" w:cs="Arial"/>
                <w:b w:val="0"/>
                <w:sz w:val="20"/>
                <w:szCs w:val="20"/>
              </w:rPr>
              <w:t>alte</w:t>
            </w:r>
            <w:proofErr w:type="spellEnd"/>
            <w:r w:rsidRPr="0040114A">
              <w:rPr>
                <w:rFonts w:ascii="Myriad Pro Cond" w:eastAsia="Times New Roman" w:hAnsi="Myriad Pro Cond" w:cs="Arial"/>
                <w:b w:val="0"/>
                <w:sz w:val="20"/>
                <w:szCs w:val="20"/>
              </w:rPr>
              <w:t xml:space="preserve"> </w:t>
            </w:r>
            <w:proofErr w:type="spellStart"/>
            <w:r w:rsidRPr="0040114A">
              <w:rPr>
                <w:rFonts w:ascii="Myriad Pro Cond" w:eastAsia="Times New Roman" w:hAnsi="Myriad Pro Cond" w:cs="Arial"/>
                <w:b w:val="0"/>
                <w:sz w:val="20"/>
                <w:szCs w:val="20"/>
              </w:rPr>
              <w:t>surse</w:t>
            </w:r>
            <w:proofErr w:type="spellEnd"/>
          </w:p>
        </w:tc>
        <w:tc>
          <w:tcPr>
            <w:tcW w:w="1496" w:type="dxa"/>
          </w:tcPr>
          <w:p w14:paraId="41055857" w14:textId="77777777" w:rsidR="00010BFA" w:rsidRPr="0040114A" w:rsidRDefault="00010BFA" w:rsidP="0040114A">
            <w:pPr>
              <w:cnfStyle w:val="100000000000" w:firstRow="1" w:lastRow="0" w:firstColumn="0" w:lastColumn="0" w:oddVBand="0" w:evenVBand="0" w:oddHBand="0" w:evenHBand="0" w:firstRowFirstColumn="0" w:firstRowLastColumn="0" w:lastRowFirstColumn="0" w:lastRowLastColumn="0"/>
              <w:rPr>
                <w:rFonts w:ascii="Myriad Pro Cond" w:eastAsia="Times New Roman" w:hAnsi="Myriad Pro Cond" w:cs="Arial"/>
                <w:b w:val="0"/>
                <w:sz w:val="20"/>
                <w:szCs w:val="20"/>
              </w:rPr>
            </w:pPr>
            <w:proofErr w:type="spellStart"/>
            <w:r w:rsidRPr="0040114A">
              <w:rPr>
                <w:rFonts w:ascii="Myriad Pro Cond" w:eastAsia="Times New Roman" w:hAnsi="Myriad Pro Cond" w:cs="Arial"/>
                <w:b w:val="0"/>
                <w:sz w:val="20"/>
                <w:szCs w:val="20"/>
              </w:rPr>
              <w:t>Necesar</w:t>
            </w:r>
            <w:proofErr w:type="spellEnd"/>
            <w:r w:rsidRPr="0040114A">
              <w:rPr>
                <w:rFonts w:ascii="Myriad Pro Cond" w:eastAsia="Times New Roman" w:hAnsi="Myriad Pro Cond" w:cs="Arial"/>
                <w:b w:val="0"/>
                <w:sz w:val="20"/>
                <w:szCs w:val="20"/>
              </w:rPr>
              <w:t xml:space="preserve"> </w:t>
            </w:r>
            <w:proofErr w:type="spellStart"/>
            <w:r w:rsidRPr="0040114A">
              <w:rPr>
                <w:rFonts w:ascii="Myriad Pro Cond" w:eastAsia="Times New Roman" w:hAnsi="Myriad Pro Cond" w:cs="Arial"/>
                <w:b w:val="0"/>
                <w:sz w:val="20"/>
                <w:szCs w:val="20"/>
              </w:rPr>
              <w:t>suplimentar</w:t>
            </w:r>
            <w:proofErr w:type="spellEnd"/>
          </w:p>
        </w:tc>
      </w:tr>
      <w:tr w:rsidR="00010BFA" w:rsidRPr="0040114A" w14:paraId="4E60C9E8" w14:textId="77777777" w:rsidTr="0040114A">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35" w:type="dxa"/>
            <w:noWrap/>
            <w:hideMark/>
          </w:tcPr>
          <w:p w14:paraId="731F2D8C" w14:textId="77777777" w:rsidR="00010BFA" w:rsidRPr="0040114A" w:rsidRDefault="00010BFA" w:rsidP="0040114A">
            <w:pPr>
              <w:rPr>
                <w:rFonts w:ascii="Myriad Pro Cond" w:eastAsia="Times New Roman" w:hAnsi="Myriad Pro Cond" w:cs="Arial"/>
                <w:b w:val="0"/>
                <w:caps/>
                <w:szCs w:val="20"/>
              </w:rPr>
            </w:pPr>
            <w:r w:rsidRPr="0040114A">
              <w:rPr>
                <w:rFonts w:ascii="Myriad Pro Cond" w:eastAsia="Times New Roman" w:hAnsi="Myriad Pro Cond" w:cs="Arial"/>
                <w:b w:val="0"/>
                <w:caps/>
                <w:szCs w:val="20"/>
              </w:rPr>
              <w:t>Transporturi</w:t>
            </w:r>
          </w:p>
        </w:tc>
        <w:tc>
          <w:tcPr>
            <w:tcW w:w="1520" w:type="dxa"/>
            <w:noWrap/>
            <w:hideMark/>
          </w:tcPr>
          <w:p w14:paraId="0E23502B"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eastAsia="Times New Roman" w:hAnsi="Myriad Pro Cond" w:cs="Arial"/>
                <w:b/>
                <w:bCs/>
                <w:sz w:val="20"/>
                <w:szCs w:val="20"/>
              </w:rPr>
              <w:t>9,886,708,220</w:t>
            </w:r>
          </w:p>
        </w:tc>
        <w:tc>
          <w:tcPr>
            <w:tcW w:w="1607" w:type="dxa"/>
            <w:noWrap/>
            <w:hideMark/>
          </w:tcPr>
          <w:p w14:paraId="7BC74248"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eastAsia="Times New Roman" w:hAnsi="Myriad Pro Cond" w:cs="Arial"/>
                <w:b/>
                <w:bCs/>
                <w:sz w:val="20"/>
                <w:szCs w:val="20"/>
              </w:rPr>
              <w:t>12,151,001,220</w:t>
            </w:r>
          </w:p>
        </w:tc>
        <w:tc>
          <w:tcPr>
            <w:tcW w:w="1588" w:type="dxa"/>
            <w:noWrap/>
            <w:hideMark/>
          </w:tcPr>
          <w:p w14:paraId="2646BAFF"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eastAsia="Times New Roman" w:hAnsi="Myriad Pro Cond" w:cs="Arial"/>
                <w:b/>
                <w:bCs/>
                <w:sz w:val="20"/>
                <w:szCs w:val="20"/>
              </w:rPr>
              <w:t>2,698,285,000</w:t>
            </w:r>
          </w:p>
        </w:tc>
        <w:tc>
          <w:tcPr>
            <w:tcW w:w="1530" w:type="dxa"/>
            <w:noWrap/>
            <w:hideMark/>
          </w:tcPr>
          <w:p w14:paraId="02807F6A"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eastAsia="Times New Roman" w:hAnsi="Myriad Pro Cond" w:cs="Arial"/>
                <w:b/>
                <w:bCs/>
                <w:sz w:val="20"/>
                <w:szCs w:val="20"/>
              </w:rPr>
              <w:t>9,452,816,220</w:t>
            </w:r>
          </w:p>
        </w:tc>
        <w:tc>
          <w:tcPr>
            <w:tcW w:w="1440" w:type="dxa"/>
            <w:noWrap/>
            <w:hideMark/>
          </w:tcPr>
          <w:p w14:paraId="16A4B085"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eastAsia="Times New Roman" w:hAnsi="Myriad Pro Cond" w:cs="Arial"/>
                <w:b/>
                <w:bCs/>
                <w:sz w:val="20"/>
                <w:szCs w:val="20"/>
              </w:rPr>
              <w:t>453,414,000</w:t>
            </w:r>
          </w:p>
        </w:tc>
        <w:tc>
          <w:tcPr>
            <w:tcW w:w="1350" w:type="dxa"/>
            <w:noWrap/>
            <w:hideMark/>
          </w:tcPr>
          <w:p w14:paraId="47149BD6"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eastAsia="Times New Roman" w:hAnsi="Myriad Pro Cond" w:cs="Arial"/>
                <w:b/>
                <w:bCs/>
                <w:sz w:val="20"/>
                <w:szCs w:val="20"/>
              </w:rPr>
              <w:t>1,600,000</w:t>
            </w:r>
          </w:p>
        </w:tc>
        <w:tc>
          <w:tcPr>
            <w:tcW w:w="1496" w:type="dxa"/>
          </w:tcPr>
          <w:p w14:paraId="7CAB3016"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b/>
                <w:bCs/>
                <w:sz w:val="20"/>
                <w:szCs w:val="20"/>
              </w:rPr>
            </w:pPr>
            <w:r w:rsidRPr="0040114A">
              <w:rPr>
                <w:rFonts w:ascii="Myriad Pro Cond" w:hAnsi="Myriad Pro Cond" w:cs="Arial"/>
                <w:b/>
                <w:bCs/>
                <w:sz w:val="20"/>
                <w:szCs w:val="20"/>
              </w:rPr>
              <w:t>8,997,802,220</w:t>
            </w:r>
          </w:p>
        </w:tc>
      </w:tr>
      <w:tr w:rsidR="00010BFA" w:rsidRPr="0040114A" w14:paraId="7CA2A646" w14:textId="77777777" w:rsidTr="0040114A">
        <w:trPr>
          <w:trHeight w:val="264"/>
        </w:trPr>
        <w:tc>
          <w:tcPr>
            <w:cnfStyle w:val="001000000000" w:firstRow="0" w:lastRow="0" w:firstColumn="1" w:lastColumn="0" w:oddVBand="0" w:evenVBand="0" w:oddHBand="0" w:evenHBand="0" w:firstRowFirstColumn="0" w:firstRowLastColumn="0" w:lastRowFirstColumn="0" w:lastRowLastColumn="0"/>
            <w:tcW w:w="1435" w:type="dxa"/>
            <w:noWrap/>
            <w:hideMark/>
          </w:tcPr>
          <w:p w14:paraId="722EA451" w14:textId="77777777" w:rsidR="00010BFA" w:rsidRPr="0040114A" w:rsidRDefault="00010BFA" w:rsidP="0040114A">
            <w:pPr>
              <w:rPr>
                <w:rFonts w:ascii="Myriad Pro Cond" w:eastAsia="Times New Roman" w:hAnsi="Myriad Pro Cond" w:cs="Arial"/>
                <w:b w:val="0"/>
                <w:caps/>
                <w:szCs w:val="20"/>
              </w:rPr>
            </w:pPr>
            <w:r w:rsidRPr="0040114A">
              <w:rPr>
                <w:rFonts w:ascii="Myriad Pro Cond" w:eastAsia="Times New Roman" w:hAnsi="Myriad Pro Cond" w:cs="Arial"/>
                <w:b w:val="0"/>
                <w:caps/>
                <w:szCs w:val="20"/>
              </w:rPr>
              <w:t>Investiții în continuare</w:t>
            </w:r>
          </w:p>
        </w:tc>
        <w:tc>
          <w:tcPr>
            <w:tcW w:w="1520" w:type="dxa"/>
            <w:noWrap/>
            <w:hideMark/>
          </w:tcPr>
          <w:p w14:paraId="0262ABDE"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5,466,917,000</w:t>
            </w:r>
          </w:p>
        </w:tc>
        <w:tc>
          <w:tcPr>
            <w:tcW w:w="1607" w:type="dxa"/>
            <w:noWrap/>
            <w:hideMark/>
          </w:tcPr>
          <w:p w14:paraId="1E68219E"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6,863,185,000</w:t>
            </w:r>
          </w:p>
        </w:tc>
        <w:tc>
          <w:tcPr>
            <w:tcW w:w="1588" w:type="dxa"/>
            <w:noWrap/>
            <w:hideMark/>
          </w:tcPr>
          <w:p w14:paraId="1BDE6632"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2,683,234,000</w:t>
            </w:r>
          </w:p>
        </w:tc>
        <w:tc>
          <w:tcPr>
            <w:tcW w:w="1530" w:type="dxa"/>
            <w:noWrap/>
            <w:hideMark/>
          </w:tcPr>
          <w:p w14:paraId="3E0354B2"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4,179,951,000</w:t>
            </w:r>
          </w:p>
        </w:tc>
        <w:tc>
          <w:tcPr>
            <w:tcW w:w="1440" w:type="dxa"/>
            <w:noWrap/>
            <w:hideMark/>
          </w:tcPr>
          <w:p w14:paraId="20D503E9"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232,227,000</w:t>
            </w:r>
          </w:p>
        </w:tc>
        <w:tc>
          <w:tcPr>
            <w:tcW w:w="1350" w:type="dxa"/>
            <w:noWrap/>
            <w:hideMark/>
          </w:tcPr>
          <w:p w14:paraId="2703D3EB"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1,600,000</w:t>
            </w:r>
          </w:p>
        </w:tc>
        <w:tc>
          <w:tcPr>
            <w:tcW w:w="1496" w:type="dxa"/>
          </w:tcPr>
          <w:p w14:paraId="58E5A2C8" w14:textId="77777777" w:rsidR="00010BFA" w:rsidRPr="0040114A" w:rsidRDefault="00010BFA" w:rsidP="0040114A">
            <w:pPr>
              <w:cnfStyle w:val="000000000000" w:firstRow="0" w:lastRow="0" w:firstColumn="0" w:lastColumn="0" w:oddVBand="0" w:evenVBand="0" w:oddHBand="0" w:evenHBand="0" w:firstRowFirstColumn="0" w:firstRowLastColumn="0" w:lastRowFirstColumn="0" w:lastRowLastColumn="0"/>
              <w:rPr>
                <w:rFonts w:ascii="Myriad Pro Cond" w:eastAsia="Times New Roman" w:hAnsi="Myriad Pro Cond" w:cs="Arial"/>
                <w:sz w:val="20"/>
                <w:szCs w:val="20"/>
              </w:rPr>
            </w:pPr>
            <w:r w:rsidRPr="0040114A">
              <w:rPr>
                <w:rFonts w:ascii="Myriad Pro Cond" w:hAnsi="Myriad Pro Cond" w:cs="Arial"/>
                <w:sz w:val="20"/>
                <w:szCs w:val="20"/>
              </w:rPr>
              <w:t>3,946,124,000</w:t>
            </w:r>
          </w:p>
        </w:tc>
      </w:tr>
      <w:tr w:rsidR="00010BFA" w:rsidRPr="0040114A" w14:paraId="611D0F64" w14:textId="77777777" w:rsidTr="0040114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35" w:type="dxa"/>
            <w:noWrap/>
            <w:hideMark/>
          </w:tcPr>
          <w:p w14:paraId="06D1C08C" w14:textId="77777777" w:rsidR="00010BFA" w:rsidRPr="0040114A" w:rsidRDefault="00010BFA" w:rsidP="0040114A">
            <w:pPr>
              <w:rPr>
                <w:rFonts w:ascii="Myriad Pro Cond" w:eastAsia="Times New Roman" w:hAnsi="Myriad Pro Cond" w:cs="Arial"/>
                <w:b w:val="0"/>
                <w:caps/>
                <w:szCs w:val="20"/>
              </w:rPr>
            </w:pPr>
            <w:r w:rsidRPr="0040114A">
              <w:rPr>
                <w:rFonts w:ascii="Myriad Pro Cond" w:eastAsia="Times New Roman" w:hAnsi="Myriad Pro Cond" w:cs="Arial"/>
                <w:b w:val="0"/>
                <w:caps/>
                <w:szCs w:val="20"/>
              </w:rPr>
              <w:t>Investiții noi</w:t>
            </w:r>
          </w:p>
        </w:tc>
        <w:tc>
          <w:tcPr>
            <w:tcW w:w="1520" w:type="dxa"/>
            <w:noWrap/>
            <w:hideMark/>
          </w:tcPr>
          <w:p w14:paraId="37D46ABD"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4,419,335,220</w:t>
            </w:r>
          </w:p>
        </w:tc>
        <w:tc>
          <w:tcPr>
            <w:tcW w:w="1607" w:type="dxa"/>
            <w:noWrap/>
            <w:hideMark/>
          </w:tcPr>
          <w:p w14:paraId="6B0FB11F"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5,287,360,220</w:t>
            </w:r>
          </w:p>
        </w:tc>
        <w:tc>
          <w:tcPr>
            <w:tcW w:w="1588" w:type="dxa"/>
            <w:noWrap/>
            <w:hideMark/>
          </w:tcPr>
          <w:p w14:paraId="540AD1A5"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15,020,000</w:t>
            </w:r>
          </w:p>
        </w:tc>
        <w:tc>
          <w:tcPr>
            <w:tcW w:w="1530" w:type="dxa"/>
            <w:noWrap/>
            <w:hideMark/>
          </w:tcPr>
          <w:p w14:paraId="3E19899F"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5,272,440,220</w:t>
            </w:r>
          </w:p>
        </w:tc>
        <w:tc>
          <w:tcPr>
            <w:tcW w:w="1440" w:type="dxa"/>
            <w:noWrap/>
            <w:hideMark/>
          </w:tcPr>
          <w:p w14:paraId="74C17B11"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48,123,000</w:t>
            </w:r>
          </w:p>
        </w:tc>
        <w:tc>
          <w:tcPr>
            <w:tcW w:w="1350" w:type="dxa"/>
            <w:noWrap/>
            <w:hideMark/>
          </w:tcPr>
          <w:p w14:paraId="3D9B2101"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eastAsia="Times New Roman" w:hAnsi="Myriad Pro Cond" w:cs="Arial"/>
                <w:sz w:val="20"/>
                <w:szCs w:val="20"/>
              </w:rPr>
              <w:t>0</w:t>
            </w:r>
          </w:p>
        </w:tc>
        <w:tc>
          <w:tcPr>
            <w:tcW w:w="1496" w:type="dxa"/>
          </w:tcPr>
          <w:p w14:paraId="034DF783" w14:textId="77777777" w:rsidR="00010BFA" w:rsidRPr="0040114A" w:rsidRDefault="00010BFA" w:rsidP="0040114A">
            <w:pPr>
              <w:cnfStyle w:val="000000100000" w:firstRow="0" w:lastRow="0" w:firstColumn="0" w:lastColumn="0" w:oddVBand="0" w:evenVBand="0" w:oddHBand="1" w:evenHBand="0" w:firstRowFirstColumn="0" w:firstRowLastColumn="0" w:lastRowFirstColumn="0" w:lastRowLastColumn="0"/>
              <w:rPr>
                <w:rFonts w:ascii="Myriad Pro Cond" w:eastAsia="Times New Roman" w:hAnsi="Myriad Pro Cond" w:cs="Arial"/>
                <w:sz w:val="20"/>
                <w:szCs w:val="20"/>
              </w:rPr>
            </w:pPr>
            <w:r w:rsidRPr="0040114A">
              <w:rPr>
                <w:rFonts w:ascii="Myriad Pro Cond" w:hAnsi="Myriad Pro Cond" w:cs="Arial"/>
                <w:sz w:val="20"/>
                <w:szCs w:val="20"/>
              </w:rPr>
              <w:t>5,224,317,220</w:t>
            </w:r>
          </w:p>
        </w:tc>
      </w:tr>
    </w:tbl>
    <w:p w14:paraId="32E44F04" w14:textId="77777777" w:rsidR="00010BFA" w:rsidRPr="00550CDC" w:rsidRDefault="00010BFA" w:rsidP="00010BFA">
      <w:pPr>
        <w:rPr>
          <w:lang w:val="ro-RO"/>
        </w:rPr>
      </w:pPr>
    </w:p>
    <w:p w14:paraId="176107AA" w14:textId="363C66C6" w:rsidR="002C34E6" w:rsidRDefault="002C34E6">
      <w:pPr>
        <w:rPr>
          <w:lang w:val="ro-RO"/>
        </w:rPr>
      </w:pPr>
    </w:p>
    <w:sdt>
      <w:sdtPr>
        <w:rPr>
          <w:rFonts w:asciiTheme="minorHAnsi" w:eastAsiaTheme="minorHAnsi" w:hAnsiTheme="minorHAnsi" w:cstheme="minorBidi"/>
          <w:b w:val="0"/>
          <w:bCs w:val="0"/>
          <w:color w:val="auto"/>
          <w:sz w:val="22"/>
          <w:szCs w:val="22"/>
          <w:lang w:eastAsia="en-US"/>
        </w:rPr>
        <w:id w:val="1476715143"/>
        <w:docPartObj>
          <w:docPartGallery w:val="Table of Contents"/>
          <w:docPartUnique/>
        </w:docPartObj>
      </w:sdtPr>
      <w:sdtEndPr>
        <w:rPr>
          <w:noProof/>
        </w:rPr>
      </w:sdtEndPr>
      <w:sdtContent>
        <w:p w14:paraId="4432FAFC" w14:textId="77777777" w:rsidR="005148F6" w:rsidRDefault="00094D6D">
          <w:pPr>
            <w:pStyle w:val="TOCHeading"/>
          </w:pPr>
          <w:proofErr w:type="spellStart"/>
          <w:r>
            <w:t>Conținut</w:t>
          </w:r>
          <w:proofErr w:type="spellEnd"/>
        </w:p>
        <w:p w14:paraId="69C0D3B5" w14:textId="77777777" w:rsidR="002C34E6" w:rsidRDefault="005923BE">
          <w:pPr>
            <w:pStyle w:val="TOC1"/>
            <w:tabs>
              <w:tab w:val="right" w:leader="dot" w:pos="9350"/>
            </w:tabs>
            <w:rPr>
              <w:noProof/>
            </w:rPr>
          </w:pPr>
          <w:r>
            <w:tab/>
          </w:r>
          <w:r w:rsidR="005148F6">
            <w:fldChar w:fldCharType="begin"/>
          </w:r>
          <w:r w:rsidR="005148F6">
            <w:instrText xml:space="preserve"> TOC \o "1-3" \h \z \u </w:instrText>
          </w:r>
          <w:r w:rsidR="005148F6">
            <w:fldChar w:fldCharType="separate"/>
          </w:r>
        </w:p>
        <w:p w14:paraId="2586B55A" w14:textId="5C7D7616" w:rsidR="002C34E6" w:rsidRDefault="00D8295E">
          <w:pPr>
            <w:pStyle w:val="TOC1"/>
            <w:tabs>
              <w:tab w:val="right" w:leader="dot" w:pos="9350"/>
            </w:tabs>
            <w:rPr>
              <w:rFonts w:eastAsiaTheme="minorEastAsia"/>
              <w:noProof/>
            </w:rPr>
          </w:pPr>
          <w:hyperlink w:anchor="_Toc506482857" w:history="1">
            <w:r w:rsidR="002C34E6" w:rsidRPr="00CD1359">
              <w:rPr>
                <w:rStyle w:val="Hyperlink"/>
                <w:caps/>
                <w:noProof/>
                <w:lang w:val="ro-RO"/>
              </w:rPr>
              <w:t>Intro</w:t>
            </w:r>
            <w:r w:rsidR="002C34E6">
              <w:rPr>
                <w:noProof/>
                <w:webHidden/>
              </w:rPr>
              <w:tab/>
            </w:r>
            <w:r w:rsidR="002C34E6">
              <w:rPr>
                <w:noProof/>
                <w:webHidden/>
              </w:rPr>
              <w:fldChar w:fldCharType="begin"/>
            </w:r>
            <w:r w:rsidR="002C34E6">
              <w:rPr>
                <w:noProof/>
                <w:webHidden/>
              </w:rPr>
              <w:instrText xml:space="preserve"> PAGEREF _Toc506482857 \h </w:instrText>
            </w:r>
            <w:r w:rsidR="002C34E6">
              <w:rPr>
                <w:noProof/>
                <w:webHidden/>
              </w:rPr>
            </w:r>
            <w:r w:rsidR="002C34E6">
              <w:rPr>
                <w:noProof/>
                <w:webHidden/>
              </w:rPr>
              <w:fldChar w:fldCharType="separate"/>
            </w:r>
            <w:r>
              <w:rPr>
                <w:noProof/>
                <w:webHidden/>
              </w:rPr>
              <w:t>1</w:t>
            </w:r>
            <w:r w:rsidR="002C34E6">
              <w:rPr>
                <w:noProof/>
                <w:webHidden/>
              </w:rPr>
              <w:fldChar w:fldCharType="end"/>
            </w:r>
          </w:hyperlink>
        </w:p>
        <w:p w14:paraId="3BE7F511" w14:textId="68264FE5" w:rsidR="002C34E6" w:rsidRDefault="00D8295E">
          <w:pPr>
            <w:pStyle w:val="TOC1"/>
            <w:tabs>
              <w:tab w:val="right" w:leader="dot" w:pos="9350"/>
            </w:tabs>
            <w:rPr>
              <w:rFonts w:eastAsiaTheme="minorEastAsia"/>
              <w:noProof/>
            </w:rPr>
          </w:pPr>
          <w:hyperlink w:anchor="_Toc506482858" w:history="1">
            <w:r w:rsidR="002C34E6" w:rsidRPr="00CD1359">
              <w:rPr>
                <w:rStyle w:val="Hyperlink"/>
                <w:noProof/>
                <w:lang w:val="ro-RO"/>
              </w:rPr>
              <w:t>SUMAR</w:t>
            </w:r>
            <w:r w:rsidR="002C34E6">
              <w:rPr>
                <w:noProof/>
                <w:webHidden/>
              </w:rPr>
              <w:tab/>
            </w:r>
            <w:r w:rsidR="002C34E6">
              <w:rPr>
                <w:noProof/>
                <w:webHidden/>
              </w:rPr>
              <w:fldChar w:fldCharType="begin"/>
            </w:r>
            <w:r w:rsidR="002C34E6">
              <w:rPr>
                <w:noProof/>
                <w:webHidden/>
              </w:rPr>
              <w:instrText xml:space="preserve"> PAGEREF _Toc506482858 \h </w:instrText>
            </w:r>
            <w:r w:rsidR="002C34E6">
              <w:rPr>
                <w:noProof/>
                <w:webHidden/>
              </w:rPr>
            </w:r>
            <w:r w:rsidR="002C34E6">
              <w:rPr>
                <w:noProof/>
                <w:webHidden/>
              </w:rPr>
              <w:fldChar w:fldCharType="separate"/>
            </w:r>
            <w:r>
              <w:rPr>
                <w:noProof/>
                <w:webHidden/>
              </w:rPr>
              <w:t>2</w:t>
            </w:r>
            <w:r w:rsidR="002C34E6">
              <w:rPr>
                <w:noProof/>
                <w:webHidden/>
              </w:rPr>
              <w:fldChar w:fldCharType="end"/>
            </w:r>
          </w:hyperlink>
        </w:p>
        <w:p w14:paraId="4CB16FEE" w14:textId="00ADE8E2" w:rsidR="002C34E6" w:rsidRDefault="00D8295E">
          <w:pPr>
            <w:pStyle w:val="TOC1"/>
            <w:tabs>
              <w:tab w:val="right" w:leader="dot" w:pos="9350"/>
            </w:tabs>
            <w:rPr>
              <w:rFonts w:eastAsiaTheme="minorEastAsia"/>
              <w:noProof/>
            </w:rPr>
          </w:pPr>
          <w:hyperlink w:anchor="_Toc506482859" w:history="1">
            <w:r w:rsidR="002C34E6" w:rsidRPr="00CD1359">
              <w:rPr>
                <w:rStyle w:val="Hyperlink"/>
                <w:caps/>
                <w:noProof/>
                <w:lang w:val="ro-RO"/>
              </w:rPr>
              <w:t>INFORMAȚII ESENȚIALE DESPRE BUGETE LOCALE</w:t>
            </w:r>
            <w:r w:rsidR="002C34E6">
              <w:rPr>
                <w:noProof/>
                <w:webHidden/>
              </w:rPr>
              <w:tab/>
            </w:r>
            <w:r w:rsidR="002C34E6">
              <w:rPr>
                <w:noProof/>
                <w:webHidden/>
              </w:rPr>
              <w:fldChar w:fldCharType="begin"/>
            </w:r>
            <w:r w:rsidR="002C34E6">
              <w:rPr>
                <w:noProof/>
                <w:webHidden/>
              </w:rPr>
              <w:instrText xml:space="preserve"> PAGEREF _Toc506482859 \h </w:instrText>
            </w:r>
            <w:r w:rsidR="002C34E6">
              <w:rPr>
                <w:noProof/>
                <w:webHidden/>
              </w:rPr>
            </w:r>
            <w:r w:rsidR="002C34E6">
              <w:rPr>
                <w:noProof/>
                <w:webHidden/>
              </w:rPr>
              <w:fldChar w:fldCharType="separate"/>
            </w:r>
            <w:r>
              <w:rPr>
                <w:noProof/>
                <w:webHidden/>
              </w:rPr>
              <w:t>8</w:t>
            </w:r>
            <w:r w:rsidR="002C34E6">
              <w:rPr>
                <w:noProof/>
                <w:webHidden/>
              </w:rPr>
              <w:fldChar w:fldCharType="end"/>
            </w:r>
          </w:hyperlink>
        </w:p>
        <w:p w14:paraId="4E1FE6BC" w14:textId="6BCDF8C3" w:rsidR="002C34E6" w:rsidRDefault="00D8295E">
          <w:pPr>
            <w:pStyle w:val="TOC1"/>
            <w:tabs>
              <w:tab w:val="right" w:leader="dot" w:pos="9350"/>
            </w:tabs>
            <w:rPr>
              <w:rFonts w:eastAsiaTheme="minorEastAsia"/>
              <w:noProof/>
            </w:rPr>
          </w:pPr>
          <w:hyperlink w:anchor="_Toc506482860" w:history="1">
            <w:r w:rsidR="002C34E6" w:rsidRPr="00CD1359">
              <w:rPr>
                <w:rStyle w:val="Hyperlink"/>
                <w:caps/>
                <w:noProof/>
                <w:lang w:val="ro-RO"/>
              </w:rPr>
              <w:t>Bugetul CENTRALIZAT/ TOTAL</w:t>
            </w:r>
            <w:r w:rsidR="002C34E6">
              <w:rPr>
                <w:noProof/>
                <w:webHidden/>
              </w:rPr>
              <w:tab/>
            </w:r>
            <w:r w:rsidR="002C34E6">
              <w:rPr>
                <w:noProof/>
                <w:webHidden/>
              </w:rPr>
              <w:fldChar w:fldCharType="begin"/>
            </w:r>
            <w:r w:rsidR="002C34E6">
              <w:rPr>
                <w:noProof/>
                <w:webHidden/>
              </w:rPr>
              <w:instrText xml:space="preserve"> PAGEREF _Toc506482860 \h </w:instrText>
            </w:r>
            <w:r w:rsidR="002C34E6">
              <w:rPr>
                <w:noProof/>
                <w:webHidden/>
              </w:rPr>
            </w:r>
            <w:r w:rsidR="002C34E6">
              <w:rPr>
                <w:noProof/>
                <w:webHidden/>
              </w:rPr>
              <w:fldChar w:fldCharType="separate"/>
            </w:r>
            <w:r>
              <w:rPr>
                <w:noProof/>
                <w:webHidden/>
              </w:rPr>
              <w:t>9</w:t>
            </w:r>
            <w:r w:rsidR="002C34E6">
              <w:rPr>
                <w:noProof/>
                <w:webHidden/>
              </w:rPr>
              <w:fldChar w:fldCharType="end"/>
            </w:r>
          </w:hyperlink>
        </w:p>
        <w:p w14:paraId="38E39C01" w14:textId="76A46324" w:rsidR="002C34E6" w:rsidRDefault="00D8295E">
          <w:pPr>
            <w:pStyle w:val="TOC1"/>
            <w:tabs>
              <w:tab w:val="right" w:leader="dot" w:pos="9350"/>
            </w:tabs>
            <w:rPr>
              <w:rFonts w:eastAsiaTheme="minorEastAsia"/>
              <w:noProof/>
            </w:rPr>
          </w:pPr>
          <w:hyperlink w:anchor="_Toc506482861" w:history="1">
            <w:r w:rsidR="002C34E6" w:rsidRPr="00CD1359">
              <w:rPr>
                <w:rStyle w:val="Hyperlink"/>
                <w:caps/>
                <w:noProof/>
                <w:lang w:val="ro-RO"/>
              </w:rPr>
              <w:t>Bugetul local</w:t>
            </w:r>
            <w:r w:rsidR="002C34E6">
              <w:rPr>
                <w:noProof/>
                <w:webHidden/>
              </w:rPr>
              <w:tab/>
            </w:r>
            <w:r w:rsidR="002C34E6">
              <w:rPr>
                <w:noProof/>
                <w:webHidden/>
              </w:rPr>
              <w:fldChar w:fldCharType="begin"/>
            </w:r>
            <w:r w:rsidR="002C34E6">
              <w:rPr>
                <w:noProof/>
                <w:webHidden/>
              </w:rPr>
              <w:instrText xml:space="preserve"> PAGEREF _Toc506482861 \h </w:instrText>
            </w:r>
            <w:r w:rsidR="002C34E6">
              <w:rPr>
                <w:noProof/>
                <w:webHidden/>
              </w:rPr>
            </w:r>
            <w:r w:rsidR="002C34E6">
              <w:rPr>
                <w:noProof/>
                <w:webHidden/>
              </w:rPr>
              <w:fldChar w:fldCharType="separate"/>
            </w:r>
            <w:r>
              <w:rPr>
                <w:noProof/>
                <w:webHidden/>
              </w:rPr>
              <w:t>11</w:t>
            </w:r>
            <w:r w:rsidR="002C34E6">
              <w:rPr>
                <w:noProof/>
                <w:webHidden/>
              </w:rPr>
              <w:fldChar w:fldCharType="end"/>
            </w:r>
          </w:hyperlink>
        </w:p>
        <w:p w14:paraId="0EE4A6D0" w14:textId="0B9CB71D" w:rsidR="002C34E6" w:rsidRDefault="00D8295E">
          <w:pPr>
            <w:pStyle w:val="TOC2"/>
            <w:tabs>
              <w:tab w:val="right" w:leader="dot" w:pos="9350"/>
            </w:tabs>
            <w:rPr>
              <w:rFonts w:eastAsiaTheme="minorEastAsia"/>
              <w:noProof/>
            </w:rPr>
          </w:pPr>
          <w:hyperlink w:anchor="_Toc506482862" w:history="1">
            <w:r w:rsidR="002C34E6" w:rsidRPr="00CD1359">
              <w:rPr>
                <w:rStyle w:val="Hyperlink"/>
                <w:noProof/>
                <w:lang w:val="ro-RO"/>
              </w:rPr>
              <w:t>Venituri</w:t>
            </w:r>
            <w:r w:rsidR="002C34E6">
              <w:rPr>
                <w:noProof/>
                <w:webHidden/>
              </w:rPr>
              <w:tab/>
            </w:r>
            <w:r w:rsidR="002C34E6">
              <w:rPr>
                <w:noProof/>
                <w:webHidden/>
              </w:rPr>
              <w:fldChar w:fldCharType="begin"/>
            </w:r>
            <w:r w:rsidR="002C34E6">
              <w:rPr>
                <w:noProof/>
                <w:webHidden/>
              </w:rPr>
              <w:instrText xml:space="preserve"> PAGEREF _Toc506482862 \h </w:instrText>
            </w:r>
            <w:r w:rsidR="002C34E6">
              <w:rPr>
                <w:noProof/>
                <w:webHidden/>
              </w:rPr>
            </w:r>
            <w:r w:rsidR="002C34E6">
              <w:rPr>
                <w:noProof/>
                <w:webHidden/>
              </w:rPr>
              <w:fldChar w:fldCharType="separate"/>
            </w:r>
            <w:r>
              <w:rPr>
                <w:noProof/>
                <w:webHidden/>
              </w:rPr>
              <w:t>11</w:t>
            </w:r>
            <w:r w:rsidR="002C34E6">
              <w:rPr>
                <w:noProof/>
                <w:webHidden/>
              </w:rPr>
              <w:fldChar w:fldCharType="end"/>
            </w:r>
          </w:hyperlink>
        </w:p>
        <w:p w14:paraId="74E021DF" w14:textId="51B77510" w:rsidR="002C34E6" w:rsidRDefault="00D8295E">
          <w:pPr>
            <w:pStyle w:val="TOC2"/>
            <w:tabs>
              <w:tab w:val="right" w:leader="dot" w:pos="9350"/>
            </w:tabs>
            <w:rPr>
              <w:rFonts w:eastAsiaTheme="minorEastAsia"/>
              <w:noProof/>
            </w:rPr>
          </w:pPr>
          <w:hyperlink w:anchor="_Toc506482863" w:history="1">
            <w:r w:rsidR="002C34E6" w:rsidRPr="00CD1359">
              <w:rPr>
                <w:rStyle w:val="Hyperlink"/>
                <w:noProof/>
                <w:lang w:val="ro-RO"/>
              </w:rPr>
              <w:t>Cheltuieli</w:t>
            </w:r>
            <w:r w:rsidR="002C34E6">
              <w:rPr>
                <w:noProof/>
                <w:webHidden/>
              </w:rPr>
              <w:tab/>
            </w:r>
            <w:r w:rsidR="002C34E6">
              <w:rPr>
                <w:noProof/>
                <w:webHidden/>
              </w:rPr>
              <w:fldChar w:fldCharType="begin"/>
            </w:r>
            <w:r w:rsidR="002C34E6">
              <w:rPr>
                <w:noProof/>
                <w:webHidden/>
              </w:rPr>
              <w:instrText xml:space="preserve"> PAGEREF _Toc506482863 \h </w:instrText>
            </w:r>
            <w:r w:rsidR="002C34E6">
              <w:rPr>
                <w:noProof/>
                <w:webHidden/>
              </w:rPr>
            </w:r>
            <w:r w:rsidR="002C34E6">
              <w:rPr>
                <w:noProof/>
                <w:webHidden/>
              </w:rPr>
              <w:fldChar w:fldCharType="separate"/>
            </w:r>
            <w:r>
              <w:rPr>
                <w:noProof/>
                <w:webHidden/>
              </w:rPr>
              <w:t>15</w:t>
            </w:r>
            <w:r w:rsidR="002C34E6">
              <w:rPr>
                <w:noProof/>
                <w:webHidden/>
              </w:rPr>
              <w:fldChar w:fldCharType="end"/>
            </w:r>
          </w:hyperlink>
        </w:p>
        <w:p w14:paraId="55805D93" w14:textId="1AB75E59" w:rsidR="002C34E6" w:rsidRDefault="00D8295E">
          <w:pPr>
            <w:pStyle w:val="TOC1"/>
            <w:tabs>
              <w:tab w:val="right" w:leader="dot" w:pos="9350"/>
            </w:tabs>
            <w:rPr>
              <w:rFonts w:eastAsiaTheme="minorEastAsia"/>
              <w:noProof/>
            </w:rPr>
          </w:pPr>
          <w:hyperlink w:anchor="_Toc506482864" w:history="1">
            <w:r w:rsidR="002C34E6" w:rsidRPr="00CD1359">
              <w:rPr>
                <w:rStyle w:val="Hyperlink"/>
                <w:caps/>
                <w:noProof/>
                <w:lang w:val="ro-RO"/>
              </w:rPr>
              <w:t>împărțire pe instituții</w:t>
            </w:r>
            <w:r w:rsidR="002C34E6">
              <w:rPr>
                <w:noProof/>
                <w:webHidden/>
              </w:rPr>
              <w:tab/>
            </w:r>
            <w:r w:rsidR="002C34E6">
              <w:rPr>
                <w:noProof/>
                <w:webHidden/>
              </w:rPr>
              <w:fldChar w:fldCharType="begin"/>
            </w:r>
            <w:r w:rsidR="002C34E6">
              <w:rPr>
                <w:noProof/>
                <w:webHidden/>
              </w:rPr>
              <w:instrText xml:space="preserve"> PAGEREF _Toc506482864 \h </w:instrText>
            </w:r>
            <w:r w:rsidR="002C34E6">
              <w:rPr>
                <w:noProof/>
                <w:webHidden/>
              </w:rPr>
            </w:r>
            <w:r w:rsidR="002C34E6">
              <w:rPr>
                <w:noProof/>
                <w:webHidden/>
              </w:rPr>
              <w:fldChar w:fldCharType="separate"/>
            </w:r>
            <w:r>
              <w:rPr>
                <w:noProof/>
                <w:webHidden/>
              </w:rPr>
              <w:t>17</w:t>
            </w:r>
            <w:r w:rsidR="002C34E6">
              <w:rPr>
                <w:noProof/>
                <w:webHidden/>
              </w:rPr>
              <w:fldChar w:fldCharType="end"/>
            </w:r>
          </w:hyperlink>
        </w:p>
        <w:p w14:paraId="3892AA18" w14:textId="4F9D6F9E" w:rsidR="002C34E6" w:rsidRDefault="00D8295E">
          <w:pPr>
            <w:pStyle w:val="TOC1"/>
            <w:tabs>
              <w:tab w:val="right" w:leader="dot" w:pos="9350"/>
            </w:tabs>
            <w:rPr>
              <w:rFonts w:eastAsiaTheme="minorEastAsia"/>
              <w:noProof/>
            </w:rPr>
          </w:pPr>
          <w:hyperlink w:anchor="_Toc506482865" w:history="1">
            <w:r w:rsidR="002C34E6" w:rsidRPr="00CD1359">
              <w:rPr>
                <w:rStyle w:val="Hyperlink"/>
                <w:caps/>
                <w:noProof/>
                <w:lang w:val="ro-RO"/>
              </w:rPr>
              <w:t>Bugetul propriu al Primăriei Municipiului Bucureşti</w:t>
            </w:r>
            <w:r w:rsidR="002C34E6">
              <w:rPr>
                <w:noProof/>
                <w:webHidden/>
              </w:rPr>
              <w:tab/>
            </w:r>
            <w:r w:rsidR="002C34E6">
              <w:rPr>
                <w:noProof/>
                <w:webHidden/>
              </w:rPr>
              <w:fldChar w:fldCharType="begin"/>
            </w:r>
            <w:r w:rsidR="002C34E6">
              <w:rPr>
                <w:noProof/>
                <w:webHidden/>
              </w:rPr>
              <w:instrText xml:space="preserve"> PAGEREF _Toc506482865 \h </w:instrText>
            </w:r>
            <w:r w:rsidR="002C34E6">
              <w:rPr>
                <w:noProof/>
                <w:webHidden/>
              </w:rPr>
            </w:r>
            <w:r w:rsidR="002C34E6">
              <w:rPr>
                <w:noProof/>
                <w:webHidden/>
              </w:rPr>
              <w:fldChar w:fldCharType="separate"/>
            </w:r>
            <w:r>
              <w:rPr>
                <w:noProof/>
                <w:webHidden/>
              </w:rPr>
              <w:t>19</w:t>
            </w:r>
            <w:r w:rsidR="002C34E6">
              <w:rPr>
                <w:noProof/>
                <w:webHidden/>
              </w:rPr>
              <w:fldChar w:fldCharType="end"/>
            </w:r>
          </w:hyperlink>
        </w:p>
        <w:p w14:paraId="6D941E74" w14:textId="72FF7BCD" w:rsidR="002C34E6" w:rsidRDefault="00D8295E">
          <w:pPr>
            <w:pStyle w:val="TOC2"/>
            <w:tabs>
              <w:tab w:val="right" w:leader="dot" w:pos="9350"/>
            </w:tabs>
            <w:rPr>
              <w:rFonts w:eastAsiaTheme="minorEastAsia"/>
              <w:noProof/>
            </w:rPr>
          </w:pPr>
          <w:hyperlink w:anchor="_Toc506482866" w:history="1">
            <w:r w:rsidR="002C34E6" w:rsidRPr="00CD1359">
              <w:rPr>
                <w:rStyle w:val="Hyperlink"/>
                <w:noProof/>
                <w:lang w:val="ro-RO"/>
              </w:rPr>
              <w:t>SERVICII PUBLICE GENERALE - 457,302,900 lei</w:t>
            </w:r>
            <w:r w:rsidR="002C34E6">
              <w:rPr>
                <w:noProof/>
                <w:webHidden/>
              </w:rPr>
              <w:tab/>
            </w:r>
            <w:r w:rsidR="002C34E6">
              <w:rPr>
                <w:noProof/>
                <w:webHidden/>
              </w:rPr>
              <w:fldChar w:fldCharType="begin"/>
            </w:r>
            <w:r w:rsidR="002C34E6">
              <w:rPr>
                <w:noProof/>
                <w:webHidden/>
              </w:rPr>
              <w:instrText xml:space="preserve"> PAGEREF _Toc506482866 \h </w:instrText>
            </w:r>
            <w:r w:rsidR="002C34E6">
              <w:rPr>
                <w:noProof/>
                <w:webHidden/>
              </w:rPr>
            </w:r>
            <w:r w:rsidR="002C34E6">
              <w:rPr>
                <w:noProof/>
                <w:webHidden/>
              </w:rPr>
              <w:fldChar w:fldCharType="separate"/>
            </w:r>
            <w:r>
              <w:rPr>
                <w:noProof/>
                <w:webHidden/>
              </w:rPr>
              <w:t>19</w:t>
            </w:r>
            <w:r w:rsidR="002C34E6">
              <w:rPr>
                <w:noProof/>
                <w:webHidden/>
              </w:rPr>
              <w:fldChar w:fldCharType="end"/>
            </w:r>
          </w:hyperlink>
        </w:p>
        <w:p w14:paraId="666129C5" w14:textId="24BC49CD" w:rsidR="002C34E6" w:rsidRDefault="00D8295E">
          <w:pPr>
            <w:pStyle w:val="TOC3"/>
            <w:tabs>
              <w:tab w:val="right" w:leader="dot" w:pos="9350"/>
            </w:tabs>
            <w:rPr>
              <w:rFonts w:eastAsiaTheme="minorEastAsia"/>
              <w:noProof/>
            </w:rPr>
          </w:pPr>
          <w:hyperlink w:anchor="_Toc506482867" w:history="1">
            <w:r w:rsidR="002C34E6" w:rsidRPr="00CD1359">
              <w:rPr>
                <w:rStyle w:val="Hyperlink"/>
                <w:noProof/>
                <w:lang w:val="ro-RO"/>
              </w:rPr>
              <w:t>AUTORITĂȚI EXECUTIVE (funcționarea primăriei) - 324,631,900 lei</w:t>
            </w:r>
            <w:r w:rsidR="002C34E6">
              <w:rPr>
                <w:noProof/>
                <w:webHidden/>
              </w:rPr>
              <w:tab/>
            </w:r>
            <w:r w:rsidR="002C34E6">
              <w:rPr>
                <w:noProof/>
                <w:webHidden/>
              </w:rPr>
              <w:fldChar w:fldCharType="begin"/>
            </w:r>
            <w:r w:rsidR="002C34E6">
              <w:rPr>
                <w:noProof/>
                <w:webHidden/>
              </w:rPr>
              <w:instrText xml:space="preserve"> PAGEREF _Toc506482867 \h </w:instrText>
            </w:r>
            <w:r w:rsidR="002C34E6">
              <w:rPr>
                <w:noProof/>
                <w:webHidden/>
              </w:rPr>
            </w:r>
            <w:r w:rsidR="002C34E6">
              <w:rPr>
                <w:noProof/>
                <w:webHidden/>
              </w:rPr>
              <w:fldChar w:fldCharType="separate"/>
            </w:r>
            <w:r>
              <w:rPr>
                <w:noProof/>
                <w:webHidden/>
              </w:rPr>
              <w:t>19</w:t>
            </w:r>
            <w:r w:rsidR="002C34E6">
              <w:rPr>
                <w:noProof/>
                <w:webHidden/>
              </w:rPr>
              <w:fldChar w:fldCharType="end"/>
            </w:r>
          </w:hyperlink>
        </w:p>
        <w:p w14:paraId="388C5E7B" w14:textId="3F36ED8F" w:rsidR="002C34E6" w:rsidRDefault="00D8295E">
          <w:pPr>
            <w:pStyle w:val="TOC3"/>
            <w:tabs>
              <w:tab w:val="right" w:leader="dot" w:pos="9350"/>
            </w:tabs>
            <w:rPr>
              <w:rFonts w:eastAsiaTheme="minorEastAsia"/>
              <w:noProof/>
            </w:rPr>
          </w:pPr>
          <w:hyperlink w:anchor="_Toc506482868" w:history="1">
            <w:r w:rsidR="002C34E6" w:rsidRPr="00CD1359">
              <w:rPr>
                <w:rStyle w:val="Hyperlink"/>
                <w:noProof/>
                <w:lang w:val="ro-RO"/>
              </w:rPr>
              <w:t>ALTE CHELTUIELI PENTRU SERVICII PUBLICE GENERALE</w:t>
            </w:r>
            <w:r w:rsidR="002C34E6">
              <w:rPr>
                <w:noProof/>
                <w:webHidden/>
              </w:rPr>
              <w:tab/>
            </w:r>
            <w:r w:rsidR="002C34E6">
              <w:rPr>
                <w:noProof/>
                <w:webHidden/>
              </w:rPr>
              <w:fldChar w:fldCharType="begin"/>
            </w:r>
            <w:r w:rsidR="002C34E6">
              <w:rPr>
                <w:noProof/>
                <w:webHidden/>
              </w:rPr>
              <w:instrText xml:space="preserve"> PAGEREF _Toc506482868 \h </w:instrText>
            </w:r>
            <w:r w:rsidR="002C34E6">
              <w:rPr>
                <w:noProof/>
                <w:webHidden/>
              </w:rPr>
            </w:r>
            <w:r w:rsidR="002C34E6">
              <w:rPr>
                <w:noProof/>
                <w:webHidden/>
              </w:rPr>
              <w:fldChar w:fldCharType="separate"/>
            </w:r>
            <w:r>
              <w:rPr>
                <w:noProof/>
                <w:webHidden/>
              </w:rPr>
              <w:t>23</w:t>
            </w:r>
            <w:r w:rsidR="002C34E6">
              <w:rPr>
                <w:noProof/>
                <w:webHidden/>
              </w:rPr>
              <w:fldChar w:fldCharType="end"/>
            </w:r>
          </w:hyperlink>
        </w:p>
        <w:p w14:paraId="7C116E72" w14:textId="0DC96800" w:rsidR="002C34E6" w:rsidRDefault="00D8295E">
          <w:pPr>
            <w:pStyle w:val="TOC2"/>
            <w:tabs>
              <w:tab w:val="right" w:leader="dot" w:pos="9350"/>
            </w:tabs>
            <w:rPr>
              <w:rFonts w:eastAsiaTheme="minorEastAsia"/>
              <w:noProof/>
            </w:rPr>
          </w:pPr>
          <w:hyperlink w:anchor="_Toc506482869" w:history="1">
            <w:r w:rsidR="002C34E6" w:rsidRPr="00CD1359">
              <w:rPr>
                <w:rStyle w:val="Hyperlink"/>
                <w:noProof/>
                <w:lang w:val="ro-RO"/>
              </w:rPr>
              <w:t>APĂRARE, ORDINE PUBLICĂ ȘI SIGURANȚĂ NAȚIONALĂ</w:t>
            </w:r>
            <w:r w:rsidR="002C34E6">
              <w:rPr>
                <w:noProof/>
                <w:webHidden/>
              </w:rPr>
              <w:tab/>
            </w:r>
            <w:r w:rsidR="002C34E6">
              <w:rPr>
                <w:noProof/>
                <w:webHidden/>
              </w:rPr>
              <w:fldChar w:fldCharType="begin"/>
            </w:r>
            <w:r w:rsidR="002C34E6">
              <w:rPr>
                <w:noProof/>
                <w:webHidden/>
              </w:rPr>
              <w:instrText xml:space="preserve"> PAGEREF _Toc506482869 \h </w:instrText>
            </w:r>
            <w:r w:rsidR="002C34E6">
              <w:rPr>
                <w:noProof/>
                <w:webHidden/>
              </w:rPr>
            </w:r>
            <w:r w:rsidR="002C34E6">
              <w:rPr>
                <w:noProof/>
                <w:webHidden/>
              </w:rPr>
              <w:fldChar w:fldCharType="separate"/>
            </w:r>
            <w:r>
              <w:rPr>
                <w:noProof/>
                <w:webHidden/>
              </w:rPr>
              <w:t>24</w:t>
            </w:r>
            <w:r w:rsidR="002C34E6">
              <w:rPr>
                <w:noProof/>
                <w:webHidden/>
              </w:rPr>
              <w:fldChar w:fldCharType="end"/>
            </w:r>
          </w:hyperlink>
        </w:p>
        <w:p w14:paraId="43C6FC7B" w14:textId="6E91E4FB" w:rsidR="002C34E6" w:rsidRDefault="00D8295E">
          <w:pPr>
            <w:pStyle w:val="TOC3"/>
            <w:tabs>
              <w:tab w:val="right" w:leader="dot" w:pos="9350"/>
            </w:tabs>
            <w:rPr>
              <w:rFonts w:eastAsiaTheme="minorEastAsia"/>
              <w:noProof/>
            </w:rPr>
          </w:pPr>
          <w:hyperlink w:anchor="_Toc506482870" w:history="1">
            <w:r w:rsidR="002C34E6" w:rsidRPr="00CD1359">
              <w:rPr>
                <w:rStyle w:val="Hyperlink"/>
                <w:noProof/>
                <w:lang w:val="ro-RO"/>
              </w:rPr>
              <w:t>APĂRARE – 940,000 lei</w:t>
            </w:r>
            <w:r w:rsidR="002C34E6">
              <w:rPr>
                <w:noProof/>
                <w:webHidden/>
              </w:rPr>
              <w:tab/>
            </w:r>
            <w:r w:rsidR="002C34E6">
              <w:rPr>
                <w:noProof/>
                <w:webHidden/>
              </w:rPr>
              <w:fldChar w:fldCharType="begin"/>
            </w:r>
            <w:r w:rsidR="002C34E6">
              <w:rPr>
                <w:noProof/>
                <w:webHidden/>
              </w:rPr>
              <w:instrText xml:space="preserve"> PAGEREF _Toc506482870 \h </w:instrText>
            </w:r>
            <w:r w:rsidR="002C34E6">
              <w:rPr>
                <w:noProof/>
                <w:webHidden/>
              </w:rPr>
            </w:r>
            <w:r w:rsidR="002C34E6">
              <w:rPr>
                <w:noProof/>
                <w:webHidden/>
              </w:rPr>
              <w:fldChar w:fldCharType="separate"/>
            </w:r>
            <w:r>
              <w:rPr>
                <w:noProof/>
                <w:webHidden/>
              </w:rPr>
              <w:t>24</w:t>
            </w:r>
            <w:r w:rsidR="002C34E6">
              <w:rPr>
                <w:noProof/>
                <w:webHidden/>
              </w:rPr>
              <w:fldChar w:fldCharType="end"/>
            </w:r>
          </w:hyperlink>
        </w:p>
        <w:p w14:paraId="43D0D845" w14:textId="1FB5C259" w:rsidR="002C34E6" w:rsidRDefault="00D8295E">
          <w:pPr>
            <w:pStyle w:val="TOC3"/>
            <w:tabs>
              <w:tab w:val="right" w:leader="dot" w:pos="9350"/>
            </w:tabs>
            <w:rPr>
              <w:rFonts w:eastAsiaTheme="minorEastAsia"/>
              <w:noProof/>
            </w:rPr>
          </w:pPr>
          <w:hyperlink w:anchor="_Toc506482871" w:history="1">
            <w:r w:rsidR="002C34E6" w:rsidRPr="00CD1359">
              <w:rPr>
                <w:rStyle w:val="Hyperlink"/>
                <w:noProof/>
                <w:lang w:val="ro-RO"/>
              </w:rPr>
              <w:t>ORDINE PUBLICĂ - 162,955,000 lei</w:t>
            </w:r>
            <w:r w:rsidR="002C34E6">
              <w:rPr>
                <w:noProof/>
                <w:webHidden/>
              </w:rPr>
              <w:tab/>
            </w:r>
            <w:r w:rsidR="002C34E6">
              <w:rPr>
                <w:noProof/>
                <w:webHidden/>
              </w:rPr>
              <w:fldChar w:fldCharType="begin"/>
            </w:r>
            <w:r w:rsidR="002C34E6">
              <w:rPr>
                <w:noProof/>
                <w:webHidden/>
              </w:rPr>
              <w:instrText xml:space="preserve"> PAGEREF _Toc506482871 \h </w:instrText>
            </w:r>
            <w:r w:rsidR="002C34E6">
              <w:rPr>
                <w:noProof/>
                <w:webHidden/>
              </w:rPr>
            </w:r>
            <w:r w:rsidR="002C34E6">
              <w:rPr>
                <w:noProof/>
                <w:webHidden/>
              </w:rPr>
              <w:fldChar w:fldCharType="separate"/>
            </w:r>
            <w:r>
              <w:rPr>
                <w:noProof/>
                <w:webHidden/>
              </w:rPr>
              <w:t>24</w:t>
            </w:r>
            <w:r w:rsidR="002C34E6">
              <w:rPr>
                <w:noProof/>
                <w:webHidden/>
              </w:rPr>
              <w:fldChar w:fldCharType="end"/>
            </w:r>
          </w:hyperlink>
        </w:p>
        <w:p w14:paraId="3E05A3E3" w14:textId="291F3D3F" w:rsidR="002C34E6" w:rsidRDefault="00D8295E">
          <w:pPr>
            <w:pStyle w:val="TOC2"/>
            <w:tabs>
              <w:tab w:val="right" w:leader="dot" w:pos="9350"/>
            </w:tabs>
            <w:rPr>
              <w:rFonts w:eastAsiaTheme="minorEastAsia"/>
              <w:noProof/>
            </w:rPr>
          </w:pPr>
          <w:hyperlink w:anchor="_Toc506482872" w:history="1">
            <w:r w:rsidR="002C34E6" w:rsidRPr="00CD1359">
              <w:rPr>
                <w:rStyle w:val="Hyperlink"/>
                <w:noProof/>
                <w:lang w:val="ro-RO"/>
              </w:rPr>
              <w:t>CHELTUIELI SOCIAL-CULTURALE</w:t>
            </w:r>
            <w:r w:rsidR="002C34E6">
              <w:rPr>
                <w:noProof/>
                <w:webHidden/>
              </w:rPr>
              <w:tab/>
            </w:r>
            <w:r w:rsidR="002C34E6">
              <w:rPr>
                <w:noProof/>
                <w:webHidden/>
              </w:rPr>
              <w:fldChar w:fldCharType="begin"/>
            </w:r>
            <w:r w:rsidR="002C34E6">
              <w:rPr>
                <w:noProof/>
                <w:webHidden/>
              </w:rPr>
              <w:instrText xml:space="preserve"> PAGEREF _Toc506482872 \h </w:instrText>
            </w:r>
            <w:r w:rsidR="002C34E6">
              <w:rPr>
                <w:noProof/>
                <w:webHidden/>
              </w:rPr>
            </w:r>
            <w:r w:rsidR="002C34E6">
              <w:rPr>
                <w:noProof/>
                <w:webHidden/>
              </w:rPr>
              <w:fldChar w:fldCharType="separate"/>
            </w:r>
            <w:r>
              <w:rPr>
                <w:noProof/>
                <w:webHidden/>
              </w:rPr>
              <w:t>25</w:t>
            </w:r>
            <w:r w:rsidR="002C34E6">
              <w:rPr>
                <w:noProof/>
                <w:webHidden/>
              </w:rPr>
              <w:fldChar w:fldCharType="end"/>
            </w:r>
          </w:hyperlink>
        </w:p>
        <w:p w14:paraId="796D069D" w14:textId="1B7D52E3" w:rsidR="002C34E6" w:rsidRDefault="00D8295E">
          <w:pPr>
            <w:pStyle w:val="TOC3"/>
            <w:tabs>
              <w:tab w:val="right" w:leader="dot" w:pos="9350"/>
            </w:tabs>
            <w:rPr>
              <w:rFonts w:eastAsiaTheme="minorEastAsia"/>
              <w:noProof/>
            </w:rPr>
          </w:pPr>
          <w:hyperlink w:anchor="_Toc506482873" w:history="1">
            <w:r w:rsidR="002C34E6" w:rsidRPr="00CD1359">
              <w:rPr>
                <w:rStyle w:val="Hyperlink"/>
                <w:noProof/>
                <w:lang w:val="ro-RO"/>
              </w:rPr>
              <w:t>ÎNVĂȚĂMÂNT - 177,133,000 lei</w:t>
            </w:r>
            <w:r w:rsidR="002C34E6">
              <w:rPr>
                <w:noProof/>
                <w:webHidden/>
              </w:rPr>
              <w:tab/>
            </w:r>
            <w:r w:rsidR="002C34E6">
              <w:rPr>
                <w:noProof/>
                <w:webHidden/>
              </w:rPr>
              <w:fldChar w:fldCharType="begin"/>
            </w:r>
            <w:r w:rsidR="002C34E6">
              <w:rPr>
                <w:noProof/>
                <w:webHidden/>
              </w:rPr>
              <w:instrText xml:space="preserve"> PAGEREF _Toc506482873 \h </w:instrText>
            </w:r>
            <w:r w:rsidR="002C34E6">
              <w:rPr>
                <w:noProof/>
                <w:webHidden/>
              </w:rPr>
            </w:r>
            <w:r w:rsidR="002C34E6">
              <w:rPr>
                <w:noProof/>
                <w:webHidden/>
              </w:rPr>
              <w:fldChar w:fldCharType="separate"/>
            </w:r>
            <w:r>
              <w:rPr>
                <w:noProof/>
                <w:webHidden/>
              </w:rPr>
              <w:t>25</w:t>
            </w:r>
            <w:r w:rsidR="002C34E6">
              <w:rPr>
                <w:noProof/>
                <w:webHidden/>
              </w:rPr>
              <w:fldChar w:fldCharType="end"/>
            </w:r>
          </w:hyperlink>
        </w:p>
        <w:p w14:paraId="66A3BC5B" w14:textId="33EF4477" w:rsidR="002C34E6" w:rsidRDefault="00D8295E">
          <w:pPr>
            <w:pStyle w:val="TOC3"/>
            <w:tabs>
              <w:tab w:val="right" w:leader="dot" w:pos="9350"/>
            </w:tabs>
            <w:rPr>
              <w:rFonts w:eastAsiaTheme="minorEastAsia"/>
              <w:noProof/>
            </w:rPr>
          </w:pPr>
          <w:hyperlink w:anchor="_Toc506482874" w:history="1">
            <w:r w:rsidR="002C34E6" w:rsidRPr="00CD1359">
              <w:rPr>
                <w:rStyle w:val="Hyperlink"/>
                <w:noProof/>
                <w:lang w:val="ro-RO"/>
              </w:rPr>
              <w:t>SĂNĂTATE - 7,319,000 lei</w:t>
            </w:r>
            <w:r w:rsidR="002C34E6">
              <w:rPr>
                <w:noProof/>
                <w:webHidden/>
              </w:rPr>
              <w:tab/>
            </w:r>
            <w:r w:rsidR="002C34E6">
              <w:rPr>
                <w:noProof/>
                <w:webHidden/>
              </w:rPr>
              <w:fldChar w:fldCharType="begin"/>
            </w:r>
            <w:r w:rsidR="002C34E6">
              <w:rPr>
                <w:noProof/>
                <w:webHidden/>
              </w:rPr>
              <w:instrText xml:space="preserve"> PAGEREF _Toc506482874 \h </w:instrText>
            </w:r>
            <w:r w:rsidR="002C34E6">
              <w:rPr>
                <w:noProof/>
                <w:webHidden/>
              </w:rPr>
            </w:r>
            <w:r w:rsidR="002C34E6">
              <w:rPr>
                <w:noProof/>
                <w:webHidden/>
              </w:rPr>
              <w:fldChar w:fldCharType="separate"/>
            </w:r>
            <w:r>
              <w:rPr>
                <w:noProof/>
                <w:webHidden/>
              </w:rPr>
              <w:t>28</w:t>
            </w:r>
            <w:r w:rsidR="002C34E6">
              <w:rPr>
                <w:noProof/>
                <w:webHidden/>
              </w:rPr>
              <w:fldChar w:fldCharType="end"/>
            </w:r>
          </w:hyperlink>
        </w:p>
        <w:p w14:paraId="327DCAB2" w14:textId="289ED97A" w:rsidR="002C34E6" w:rsidRDefault="00D8295E">
          <w:pPr>
            <w:pStyle w:val="TOC3"/>
            <w:tabs>
              <w:tab w:val="right" w:leader="dot" w:pos="9350"/>
            </w:tabs>
            <w:rPr>
              <w:rFonts w:eastAsiaTheme="minorEastAsia"/>
              <w:noProof/>
            </w:rPr>
          </w:pPr>
          <w:hyperlink w:anchor="_Toc506482875" w:history="1">
            <w:r w:rsidR="002C34E6" w:rsidRPr="00CD1359">
              <w:rPr>
                <w:rStyle w:val="Hyperlink"/>
                <w:noProof/>
                <w:lang w:val="ro-RO"/>
              </w:rPr>
              <w:t>CULTURĂ, RECREERE ȘI RELIGIE - 936,903,000 lei</w:t>
            </w:r>
            <w:r w:rsidR="002C34E6">
              <w:rPr>
                <w:noProof/>
                <w:webHidden/>
              </w:rPr>
              <w:tab/>
            </w:r>
            <w:r w:rsidR="002C34E6">
              <w:rPr>
                <w:noProof/>
                <w:webHidden/>
              </w:rPr>
              <w:fldChar w:fldCharType="begin"/>
            </w:r>
            <w:r w:rsidR="002C34E6">
              <w:rPr>
                <w:noProof/>
                <w:webHidden/>
              </w:rPr>
              <w:instrText xml:space="preserve"> PAGEREF _Toc506482875 \h </w:instrText>
            </w:r>
            <w:r w:rsidR="002C34E6">
              <w:rPr>
                <w:noProof/>
                <w:webHidden/>
              </w:rPr>
            </w:r>
            <w:r w:rsidR="002C34E6">
              <w:rPr>
                <w:noProof/>
                <w:webHidden/>
              </w:rPr>
              <w:fldChar w:fldCharType="separate"/>
            </w:r>
            <w:r>
              <w:rPr>
                <w:noProof/>
                <w:webHidden/>
              </w:rPr>
              <w:t>28</w:t>
            </w:r>
            <w:r w:rsidR="002C34E6">
              <w:rPr>
                <w:noProof/>
                <w:webHidden/>
              </w:rPr>
              <w:fldChar w:fldCharType="end"/>
            </w:r>
          </w:hyperlink>
        </w:p>
        <w:p w14:paraId="1ED5EE20" w14:textId="2153EB82" w:rsidR="002C34E6" w:rsidRDefault="00D8295E">
          <w:pPr>
            <w:pStyle w:val="TOC2"/>
            <w:tabs>
              <w:tab w:val="right" w:leader="dot" w:pos="9350"/>
            </w:tabs>
            <w:rPr>
              <w:rFonts w:eastAsiaTheme="minorEastAsia"/>
              <w:noProof/>
            </w:rPr>
          </w:pPr>
          <w:hyperlink w:anchor="_Toc506482876" w:history="1">
            <w:r w:rsidR="002C34E6" w:rsidRPr="00CD1359">
              <w:rPr>
                <w:rStyle w:val="Hyperlink"/>
                <w:noProof/>
                <w:lang w:val="ro-RO"/>
              </w:rPr>
              <w:t>SERVICII ȘI DEZVOLTARE PUBLICĂ, LOCUINŢE, MEDIU ȘI APE</w:t>
            </w:r>
            <w:r w:rsidR="002C34E6">
              <w:rPr>
                <w:noProof/>
                <w:webHidden/>
              </w:rPr>
              <w:tab/>
            </w:r>
            <w:r w:rsidR="002C34E6">
              <w:rPr>
                <w:noProof/>
                <w:webHidden/>
              </w:rPr>
              <w:fldChar w:fldCharType="begin"/>
            </w:r>
            <w:r w:rsidR="002C34E6">
              <w:rPr>
                <w:noProof/>
                <w:webHidden/>
              </w:rPr>
              <w:instrText xml:space="preserve"> PAGEREF _Toc506482876 \h </w:instrText>
            </w:r>
            <w:r w:rsidR="002C34E6">
              <w:rPr>
                <w:noProof/>
                <w:webHidden/>
              </w:rPr>
            </w:r>
            <w:r w:rsidR="002C34E6">
              <w:rPr>
                <w:noProof/>
                <w:webHidden/>
              </w:rPr>
              <w:fldChar w:fldCharType="separate"/>
            </w:r>
            <w:r>
              <w:rPr>
                <w:noProof/>
                <w:webHidden/>
              </w:rPr>
              <w:t>32</w:t>
            </w:r>
            <w:r w:rsidR="002C34E6">
              <w:rPr>
                <w:noProof/>
                <w:webHidden/>
              </w:rPr>
              <w:fldChar w:fldCharType="end"/>
            </w:r>
          </w:hyperlink>
        </w:p>
        <w:p w14:paraId="101D04D7" w14:textId="31BB7C4E" w:rsidR="002C34E6" w:rsidRDefault="00D8295E">
          <w:pPr>
            <w:pStyle w:val="TOC3"/>
            <w:tabs>
              <w:tab w:val="right" w:leader="dot" w:pos="9350"/>
            </w:tabs>
            <w:rPr>
              <w:rFonts w:eastAsiaTheme="minorEastAsia"/>
              <w:noProof/>
            </w:rPr>
          </w:pPr>
          <w:hyperlink w:anchor="_Toc506482877" w:history="1">
            <w:r w:rsidR="002C34E6" w:rsidRPr="00CD1359">
              <w:rPr>
                <w:rStyle w:val="Hyperlink"/>
                <w:noProof/>
                <w:lang w:val="ro-RO"/>
              </w:rPr>
              <w:t>LOCUINȚE, SERVICII ȘI DEZVOLTARE PUBLICĂ - 446,757,000 lei</w:t>
            </w:r>
            <w:r w:rsidR="002C34E6">
              <w:rPr>
                <w:noProof/>
                <w:webHidden/>
              </w:rPr>
              <w:tab/>
            </w:r>
            <w:r w:rsidR="002C34E6">
              <w:rPr>
                <w:noProof/>
                <w:webHidden/>
              </w:rPr>
              <w:fldChar w:fldCharType="begin"/>
            </w:r>
            <w:r w:rsidR="002C34E6">
              <w:rPr>
                <w:noProof/>
                <w:webHidden/>
              </w:rPr>
              <w:instrText xml:space="preserve"> PAGEREF _Toc506482877 \h </w:instrText>
            </w:r>
            <w:r w:rsidR="002C34E6">
              <w:rPr>
                <w:noProof/>
                <w:webHidden/>
              </w:rPr>
            </w:r>
            <w:r w:rsidR="002C34E6">
              <w:rPr>
                <w:noProof/>
                <w:webHidden/>
              </w:rPr>
              <w:fldChar w:fldCharType="separate"/>
            </w:r>
            <w:r>
              <w:rPr>
                <w:noProof/>
                <w:webHidden/>
              </w:rPr>
              <w:t>32</w:t>
            </w:r>
            <w:r w:rsidR="002C34E6">
              <w:rPr>
                <w:noProof/>
                <w:webHidden/>
              </w:rPr>
              <w:fldChar w:fldCharType="end"/>
            </w:r>
          </w:hyperlink>
        </w:p>
        <w:p w14:paraId="444F5CF5" w14:textId="0F996C49" w:rsidR="002C34E6" w:rsidRDefault="00D8295E">
          <w:pPr>
            <w:pStyle w:val="TOC3"/>
            <w:tabs>
              <w:tab w:val="right" w:leader="dot" w:pos="9350"/>
            </w:tabs>
            <w:rPr>
              <w:rFonts w:eastAsiaTheme="minorEastAsia"/>
              <w:noProof/>
            </w:rPr>
          </w:pPr>
          <w:hyperlink w:anchor="_Toc506482878" w:history="1">
            <w:r w:rsidR="002C34E6" w:rsidRPr="00CD1359">
              <w:rPr>
                <w:rStyle w:val="Hyperlink"/>
                <w:noProof/>
                <w:lang w:val="ro-RO"/>
              </w:rPr>
              <w:t xml:space="preserve">PROTECȚIA MEDIULUI - </w:t>
            </w:r>
            <w:r w:rsidR="002C34E6" w:rsidRPr="00CD1359">
              <w:rPr>
                <w:rStyle w:val="Hyperlink"/>
                <w:rFonts w:ascii="Arial" w:eastAsia="Times New Roman" w:hAnsi="Arial" w:cs="Arial"/>
                <w:noProof/>
                <w:lang w:val="en-GB" w:eastAsia="en-GB"/>
              </w:rPr>
              <w:t>375,329,870 lei</w:t>
            </w:r>
            <w:r w:rsidR="002C34E6">
              <w:rPr>
                <w:noProof/>
                <w:webHidden/>
              </w:rPr>
              <w:tab/>
            </w:r>
            <w:r w:rsidR="002C34E6">
              <w:rPr>
                <w:noProof/>
                <w:webHidden/>
              </w:rPr>
              <w:fldChar w:fldCharType="begin"/>
            </w:r>
            <w:r w:rsidR="002C34E6">
              <w:rPr>
                <w:noProof/>
                <w:webHidden/>
              </w:rPr>
              <w:instrText xml:space="preserve"> PAGEREF _Toc506482878 \h </w:instrText>
            </w:r>
            <w:r w:rsidR="002C34E6">
              <w:rPr>
                <w:noProof/>
                <w:webHidden/>
              </w:rPr>
            </w:r>
            <w:r w:rsidR="002C34E6">
              <w:rPr>
                <w:noProof/>
                <w:webHidden/>
              </w:rPr>
              <w:fldChar w:fldCharType="separate"/>
            </w:r>
            <w:r>
              <w:rPr>
                <w:noProof/>
                <w:webHidden/>
              </w:rPr>
              <w:t>35</w:t>
            </w:r>
            <w:r w:rsidR="002C34E6">
              <w:rPr>
                <w:noProof/>
                <w:webHidden/>
              </w:rPr>
              <w:fldChar w:fldCharType="end"/>
            </w:r>
          </w:hyperlink>
        </w:p>
        <w:p w14:paraId="33AE0D54" w14:textId="0DE50E89" w:rsidR="002C34E6" w:rsidRDefault="00D8295E">
          <w:pPr>
            <w:pStyle w:val="TOC2"/>
            <w:tabs>
              <w:tab w:val="right" w:leader="dot" w:pos="9350"/>
            </w:tabs>
            <w:rPr>
              <w:rFonts w:eastAsiaTheme="minorEastAsia"/>
              <w:noProof/>
            </w:rPr>
          </w:pPr>
          <w:hyperlink w:anchor="_Toc506482879" w:history="1">
            <w:r w:rsidR="002C34E6" w:rsidRPr="00CD1359">
              <w:rPr>
                <w:rStyle w:val="Hyperlink"/>
                <w:noProof/>
                <w:lang w:val="ro-RO"/>
              </w:rPr>
              <w:t>ACȚIUNI ECONOMICE</w:t>
            </w:r>
            <w:r w:rsidR="002C34E6">
              <w:rPr>
                <w:noProof/>
                <w:webHidden/>
              </w:rPr>
              <w:tab/>
            </w:r>
            <w:r w:rsidR="002C34E6">
              <w:rPr>
                <w:noProof/>
                <w:webHidden/>
              </w:rPr>
              <w:fldChar w:fldCharType="begin"/>
            </w:r>
            <w:r w:rsidR="002C34E6">
              <w:rPr>
                <w:noProof/>
                <w:webHidden/>
              </w:rPr>
              <w:instrText xml:space="preserve"> PAGEREF _Toc506482879 \h </w:instrText>
            </w:r>
            <w:r w:rsidR="002C34E6">
              <w:rPr>
                <w:noProof/>
                <w:webHidden/>
              </w:rPr>
            </w:r>
            <w:r w:rsidR="002C34E6">
              <w:rPr>
                <w:noProof/>
                <w:webHidden/>
              </w:rPr>
              <w:fldChar w:fldCharType="separate"/>
            </w:r>
            <w:r>
              <w:rPr>
                <w:noProof/>
                <w:webHidden/>
              </w:rPr>
              <w:t>37</w:t>
            </w:r>
            <w:r w:rsidR="002C34E6">
              <w:rPr>
                <w:noProof/>
                <w:webHidden/>
              </w:rPr>
              <w:fldChar w:fldCharType="end"/>
            </w:r>
          </w:hyperlink>
        </w:p>
        <w:p w14:paraId="37421FB1" w14:textId="5DF15EC6" w:rsidR="002C34E6" w:rsidRDefault="00D8295E">
          <w:pPr>
            <w:pStyle w:val="TOC3"/>
            <w:tabs>
              <w:tab w:val="right" w:leader="dot" w:pos="9350"/>
            </w:tabs>
            <w:rPr>
              <w:rFonts w:eastAsiaTheme="minorEastAsia"/>
              <w:noProof/>
            </w:rPr>
          </w:pPr>
          <w:hyperlink w:anchor="_Toc506482880" w:history="1">
            <w:r w:rsidR="002C34E6" w:rsidRPr="00CD1359">
              <w:rPr>
                <w:rStyle w:val="Hyperlink"/>
                <w:noProof/>
                <w:lang w:val="ro-RO"/>
              </w:rPr>
              <w:t>ENERGIE TERMICĂ - 490,248,000 lei</w:t>
            </w:r>
            <w:r w:rsidR="002C34E6">
              <w:rPr>
                <w:noProof/>
                <w:webHidden/>
              </w:rPr>
              <w:tab/>
            </w:r>
            <w:r w:rsidR="002C34E6">
              <w:rPr>
                <w:noProof/>
                <w:webHidden/>
              </w:rPr>
              <w:fldChar w:fldCharType="begin"/>
            </w:r>
            <w:r w:rsidR="002C34E6">
              <w:rPr>
                <w:noProof/>
                <w:webHidden/>
              </w:rPr>
              <w:instrText xml:space="preserve"> PAGEREF _Toc506482880 \h </w:instrText>
            </w:r>
            <w:r w:rsidR="002C34E6">
              <w:rPr>
                <w:noProof/>
                <w:webHidden/>
              </w:rPr>
            </w:r>
            <w:r w:rsidR="002C34E6">
              <w:rPr>
                <w:noProof/>
                <w:webHidden/>
              </w:rPr>
              <w:fldChar w:fldCharType="separate"/>
            </w:r>
            <w:r>
              <w:rPr>
                <w:noProof/>
                <w:webHidden/>
              </w:rPr>
              <w:t>37</w:t>
            </w:r>
            <w:r w:rsidR="002C34E6">
              <w:rPr>
                <w:noProof/>
                <w:webHidden/>
              </w:rPr>
              <w:fldChar w:fldCharType="end"/>
            </w:r>
          </w:hyperlink>
        </w:p>
        <w:p w14:paraId="7EC68A69" w14:textId="61BD7545" w:rsidR="002C34E6" w:rsidRDefault="00D8295E">
          <w:pPr>
            <w:pStyle w:val="TOC3"/>
            <w:tabs>
              <w:tab w:val="right" w:leader="dot" w:pos="9350"/>
            </w:tabs>
            <w:rPr>
              <w:rFonts w:eastAsiaTheme="minorEastAsia"/>
              <w:noProof/>
            </w:rPr>
          </w:pPr>
          <w:hyperlink w:anchor="_Toc506482881" w:history="1">
            <w:r w:rsidR="002C34E6" w:rsidRPr="00CD1359">
              <w:rPr>
                <w:rStyle w:val="Hyperlink"/>
                <w:noProof/>
                <w:lang w:val="ro-RO"/>
              </w:rPr>
              <w:t>TRANSPORTURI – 1,159,550,230 lei</w:t>
            </w:r>
            <w:r w:rsidR="002C34E6">
              <w:rPr>
                <w:noProof/>
                <w:webHidden/>
              </w:rPr>
              <w:tab/>
            </w:r>
            <w:r w:rsidR="002C34E6">
              <w:rPr>
                <w:noProof/>
                <w:webHidden/>
              </w:rPr>
              <w:fldChar w:fldCharType="begin"/>
            </w:r>
            <w:r w:rsidR="002C34E6">
              <w:rPr>
                <w:noProof/>
                <w:webHidden/>
              </w:rPr>
              <w:instrText xml:space="preserve"> PAGEREF _Toc506482881 \h </w:instrText>
            </w:r>
            <w:r w:rsidR="002C34E6">
              <w:rPr>
                <w:noProof/>
                <w:webHidden/>
              </w:rPr>
            </w:r>
            <w:r w:rsidR="002C34E6">
              <w:rPr>
                <w:noProof/>
                <w:webHidden/>
              </w:rPr>
              <w:fldChar w:fldCharType="separate"/>
            </w:r>
            <w:r>
              <w:rPr>
                <w:noProof/>
                <w:webHidden/>
              </w:rPr>
              <w:t>39</w:t>
            </w:r>
            <w:r w:rsidR="002C34E6">
              <w:rPr>
                <w:noProof/>
                <w:webHidden/>
              </w:rPr>
              <w:fldChar w:fldCharType="end"/>
            </w:r>
          </w:hyperlink>
        </w:p>
        <w:p w14:paraId="7E81F76A" w14:textId="77777777" w:rsidR="005148F6" w:rsidRDefault="005148F6">
          <w:r>
            <w:rPr>
              <w:b/>
              <w:bCs/>
              <w:noProof/>
            </w:rPr>
            <w:fldChar w:fldCharType="end"/>
          </w:r>
        </w:p>
      </w:sdtContent>
    </w:sdt>
    <w:p w14:paraId="5AFD9B9C" w14:textId="77777777" w:rsidR="005148F6" w:rsidRDefault="005148F6">
      <w:pPr>
        <w:rPr>
          <w:rFonts w:ascii="Myriad Pro" w:hAnsi="Myriad Pro"/>
          <w:lang w:val="ro-RO"/>
        </w:rPr>
      </w:pPr>
      <w:r>
        <w:rPr>
          <w:rFonts w:ascii="Myriad Pro" w:hAnsi="Myriad Pro"/>
          <w:lang w:val="ro-RO"/>
        </w:rPr>
        <w:br w:type="page"/>
      </w:r>
    </w:p>
    <w:p w14:paraId="4E47A47C" w14:textId="77777777" w:rsidR="00A03FE6" w:rsidRPr="005C4E81" w:rsidRDefault="00A03FE6" w:rsidP="005C4E81">
      <w:pPr>
        <w:pStyle w:val="Heading1"/>
        <w:rPr>
          <w:caps/>
          <w:lang w:val="ro-RO"/>
        </w:rPr>
      </w:pPr>
      <w:bookmarkStart w:id="3" w:name="_Toc506482859"/>
      <w:r w:rsidRPr="005C4E81">
        <w:rPr>
          <w:caps/>
          <w:lang w:val="ro-RO"/>
        </w:rPr>
        <w:lastRenderedPageBreak/>
        <w:t>INFORMAȚII ESENȚIALE DESPRE BUGETE LOCALE</w:t>
      </w:r>
      <w:bookmarkEnd w:id="3"/>
    </w:p>
    <w:p w14:paraId="2D7E09B5" w14:textId="6277E000" w:rsidR="00A03FE6" w:rsidRDefault="00A03FE6" w:rsidP="00A03FE6">
      <w:pPr>
        <w:rPr>
          <w:rFonts w:ascii="Myriad Pro" w:hAnsi="Myriad Pro"/>
          <w:u w:val="single"/>
          <w:lang w:val="ro-RO"/>
        </w:rPr>
      </w:pPr>
    </w:p>
    <w:p w14:paraId="2BD94A2D" w14:textId="77777777" w:rsidR="0040114A" w:rsidRDefault="0040114A" w:rsidP="00A03FE6">
      <w:pPr>
        <w:rPr>
          <w:rFonts w:ascii="Myriad Pro" w:hAnsi="Myriad Pro"/>
          <w:u w:val="single"/>
          <w:lang w:val="ro-RO"/>
        </w:rPr>
        <w:sectPr w:rsidR="0040114A" w:rsidSect="00A03FE6">
          <w:headerReference w:type="default" r:id="rId17"/>
          <w:footerReference w:type="default" r:id="rId18"/>
          <w:pgSz w:w="12240" w:h="15840"/>
          <w:pgMar w:top="1440" w:right="1440" w:bottom="1440" w:left="1440" w:header="720" w:footer="720" w:gutter="0"/>
          <w:cols w:space="720"/>
          <w:docGrid w:linePitch="360"/>
        </w:sectPr>
      </w:pPr>
    </w:p>
    <w:p w14:paraId="5747245E" w14:textId="77777777" w:rsidR="00A03FE6" w:rsidRPr="00554514" w:rsidRDefault="00A03FE6" w:rsidP="00A03FE6">
      <w:pPr>
        <w:rPr>
          <w:rFonts w:ascii="Myriad Pro" w:hAnsi="Myriad Pro"/>
          <w:u w:val="single"/>
          <w:lang w:val="ro-RO"/>
        </w:rPr>
      </w:pPr>
      <w:r w:rsidRPr="00554514">
        <w:rPr>
          <w:rFonts w:ascii="Myriad Pro" w:hAnsi="Myriad Pro"/>
          <w:u w:val="single"/>
          <w:lang w:val="ro-RO"/>
        </w:rPr>
        <w:t>În România un buget local are două părți:</w:t>
      </w:r>
    </w:p>
    <w:p w14:paraId="5F4B0C27" w14:textId="77777777" w:rsidR="00A03FE6" w:rsidRPr="00874A47" w:rsidRDefault="00A03FE6" w:rsidP="00A03FE6">
      <w:pPr>
        <w:pStyle w:val="ListParagraph"/>
        <w:numPr>
          <w:ilvl w:val="0"/>
          <w:numId w:val="5"/>
        </w:numPr>
        <w:rPr>
          <w:rFonts w:ascii="Myriad Pro" w:hAnsi="Myriad Pro"/>
          <w:lang w:val="ro-RO"/>
        </w:rPr>
      </w:pPr>
      <w:r w:rsidRPr="00874A47">
        <w:rPr>
          <w:rFonts w:ascii="Myriad Pro" w:hAnsi="Myriad Pro"/>
          <w:b/>
          <w:lang w:val="ro-RO"/>
        </w:rPr>
        <w:t xml:space="preserve">de </w:t>
      </w:r>
      <w:proofErr w:type="spellStart"/>
      <w:r w:rsidRPr="00874A47">
        <w:rPr>
          <w:rFonts w:ascii="Myriad Pro" w:hAnsi="Myriad Pro"/>
          <w:b/>
          <w:lang w:val="ro-RO"/>
        </w:rPr>
        <w:t>funcţionare</w:t>
      </w:r>
      <w:proofErr w:type="spellEnd"/>
      <w:r w:rsidRPr="00874A47">
        <w:rPr>
          <w:rFonts w:ascii="Myriad Pro" w:hAnsi="Myriad Pro"/>
          <w:lang w:val="ro-RO"/>
        </w:rPr>
        <w:t xml:space="preserve"> - cuprinde veniturile necesare acoperirii cheltuielilor curente pentru realizarea </w:t>
      </w:r>
      <w:proofErr w:type="spellStart"/>
      <w:r w:rsidRPr="00874A47">
        <w:rPr>
          <w:rFonts w:ascii="Myriad Pro" w:hAnsi="Myriad Pro"/>
          <w:lang w:val="ro-RO"/>
        </w:rPr>
        <w:t>atribuţilor</w:t>
      </w:r>
      <w:proofErr w:type="spellEnd"/>
      <w:r w:rsidRPr="00874A47">
        <w:rPr>
          <w:rFonts w:ascii="Myriad Pro" w:hAnsi="Myriad Pro"/>
          <w:lang w:val="ro-RO"/>
        </w:rPr>
        <w:t xml:space="preserve"> </w:t>
      </w:r>
      <w:proofErr w:type="spellStart"/>
      <w:r w:rsidRPr="00874A47">
        <w:rPr>
          <w:rFonts w:ascii="Myriad Pro" w:hAnsi="Myriad Pro"/>
          <w:lang w:val="ro-RO"/>
        </w:rPr>
        <w:t>şi</w:t>
      </w:r>
      <w:proofErr w:type="spellEnd"/>
      <w:r w:rsidRPr="00874A47">
        <w:rPr>
          <w:rFonts w:ascii="Myriad Pro" w:hAnsi="Myriad Pro"/>
          <w:lang w:val="ro-RO"/>
        </w:rPr>
        <w:t xml:space="preserve"> </w:t>
      </w:r>
      <w:proofErr w:type="spellStart"/>
      <w:r w:rsidRPr="00874A47">
        <w:rPr>
          <w:rFonts w:ascii="Myriad Pro" w:hAnsi="Myriad Pro"/>
          <w:lang w:val="ro-RO"/>
        </w:rPr>
        <w:t>competenţelor</w:t>
      </w:r>
      <w:proofErr w:type="spellEnd"/>
      <w:r w:rsidRPr="00874A47">
        <w:rPr>
          <w:rFonts w:ascii="Myriad Pro" w:hAnsi="Myriad Pro"/>
          <w:lang w:val="ro-RO"/>
        </w:rPr>
        <w:t xml:space="preserve"> </w:t>
      </w:r>
      <w:proofErr w:type="spellStart"/>
      <w:r w:rsidRPr="00874A47">
        <w:rPr>
          <w:rFonts w:ascii="Myriad Pro" w:hAnsi="Myriad Pro"/>
          <w:lang w:val="ro-RO"/>
        </w:rPr>
        <w:t>stabilte</w:t>
      </w:r>
      <w:proofErr w:type="spellEnd"/>
      <w:r w:rsidRPr="00874A47">
        <w:rPr>
          <w:rFonts w:ascii="Myriad Pro" w:hAnsi="Myriad Pro"/>
          <w:lang w:val="ro-RO"/>
        </w:rPr>
        <w:t xml:space="preserve"> prin lege, </w:t>
      </w:r>
      <w:proofErr w:type="spellStart"/>
      <w:r w:rsidRPr="00874A47">
        <w:rPr>
          <w:rFonts w:ascii="Myriad Pro" w:hAnsi="Myriad Pro"/>
          <w:lang w:val="ro-RO"/>
        </w:rPr>
        <w:t>specifIce</w:t>
      </w:r>
      <w:proofErr w:type="spellEnd"/>
      <w:r w:rsidRPr="00874A47">
        <w:rPr>
          <w:rFonts w:ascii="Myriad Pro" w:hAnsi="Myriad Pro"/>
          <w:lang w:val="ro-RO"/>
        </w:rPr>
        <w:t xml:space="preserve"> fiecărei </w:t>
      </w:r>
      <w:proofErr w:type="spellStart"/>
      <w:r w:rsidRPr="00874A47">
        <w:rPr>
          <w:rFonts w:ascii="Myriad Pro" w:hAnsi="Myriad Pro"/>
          <w:lang w:val="ro-RO"/>
        </w:rPr>
        <w:t>unităţi</w:t>
      </w:r>
      <w:proofErr w:type="spellEnd"/>
      <w:r w:rsidRPr="00874A47">
        <w:rPr>
          <w:rFonts w:ascii="Myriad Pro" w:hAnsi="Myriad Pro"/>
          <w:lang w:val="ro-RO"/>
        </w:rPr>
        <w:t xml:space="preserve"> administrativ-teritoriale/subdiviziuni administrativ-teritoriale, precum </w:t>
      </w:r>
      <w:proofErr w:type="spellStart"/>
      <w:r w:rsidRPr="00874A47">
        <w:rPr>
          <w:rFonts w:ascii="Myriad Pro" w:hAnsi="Myriad Pro"/>
          <w:lang w:val="ro-RO"/>
        </w:rPr>
        <w:t>şi</w:t>
      </w:r>
      <w:proofErr w:type="spellEnd"/>
      <w:r w:rsidRPr="00874A47">
        <w:rPr>
          <w:rFonts w:ascii="Myriad Pro" w:hAnsi="Myriad Pro"/>
          <w:lang w:val="ro-RO"/>
        </w:rPr>
        <w:t xml:space="preserve"> cheltuielile curente respective. Este partea de bază, obligatorie, a unui buget local;</w:t>
      </w:r>
    </w:p>
    <w:p w14:paraId="5D1E247C" w14:textId="77777777" w:rsidR="00A03FE6" w:rsidRPr="00874A47" w:rsidRDefault="00A03FE6" w:rsidP="00A03FE6">
      <w:pPr>
        <w:pStyle w:val="ListParagraph"/>
        <w:numPr>
          <w:ilvl w:val="0"/>
          <w:numId w:val="5"/>
        </w:numPr>
        <w:rPr>
          <w:rFonts w:ascii="Myriad Pro" w:hAnsi="Myriad Pro"/>
          <w:lang w:val="ro-RO"/>
        </w:rPr>
      </w:pPr>
      <w:r w:rsidRPr="00874A47">
        <w:rPr>
          <w:rFonts w:ascii="Myriad Pro" w:hAnsi="Myriad Pro"/>
          <w:b/>
          <w:lang w:val="ro-RO"/>
        </w:rPr>
        <w:t>de dezvoltare</w:t>
      </w:r>
      <w:r w:rsidRPr="00874A47">
        <w:rPr>
          <w:rFonts w:ascii="Myriad Pro" w:hAnsi="Myriad Pro"/>
          <w:lang w:val="ro-RO"/>
        </w:rPr>
        <w:t xml:space="preserve"> - cuprinde veniturile afectate cheltuielilor de capital, potrivit politicilor de dezvoltare la nivel </w:t>
      </w:r>
      <w:proofErr w:type="spellStart"/>
      <w:r w:rsidRPr="00874A47">
        <w:rPr>
          <w:rFonts w:ascii="Myriad Pro" w:hAnsi="Myriad Pro"/>
          <w:lang w:val="ro-RO"/>
        </w:rPr>
        <w:t>naţional</w:t>
      </w:r>
      <w:proofErr w:type="spellEnd"/>
      <w:r w:rsidRPr="00874A47">
        <w:rPr>
          <w:rFonts w:ascii="Myriad Pro" w:hAnsi="Myriad Pro"/>
          <w:lang w:val="ro-RO"/>
        </w:rPr>
        <w:t xml:space="preserve">, regional, </w:t>
      </w:r>
      <w:proofErr w:type="spellStart"/>
      <w:r w:rsidRPr="00874A47">
        <w:rPr>
          <w:rFonts w:ascii="Myriad Pro" w:hAnsi="Myriad Pro"/>
          <w:lang w:val="ro-RO"/>
        </w:rPr>
        <w:t>judeţean</w:t>
      </w:r>
      <w:proofErr w:type="spellEnd"/>
      <w:r w:rsidRPr="00874A47">
        <w:rPr>
          <w:rFonts w:ascii="Myriad Pro" w:hAnsi="Myriad Pro"/>
          <w:lang w:val="ro-RO"/>
        </w:rPr>
        <w:t xml:space="preserve">, zonal sau </w:t>
      </w:r>
      <w:r w:rsidRPr="00874A47">
        <w:rPr>
          <w:rFonts w:ascii="Myriad Pro" w:hAnsi="Myriad Pro"/>
          <w:lang w:val="ro-RO"/>
        </w:rPr>
        <w:t xml:space="preserve">local, după caz, precum </w:t>
      </w:r>
      <w:proofErr w:type="spellStart"/>
      <w:r w:rsidRPr="00874A47">
        <w:rPr>
          <w:rFonts w:ascii="Myriad Pro" w:hAnsi="Myriad Pro"/>
          <w:lang w:val="ro-RO"/>
        </w:rPr>
        <w:t>şi</w:t>
      </w:r>
      <w:proofErr w:type="spellEnd"/>
      <w:r w:rsidRPr="00874A47">
        <w:rPr>
          <w:rFonts w:ascii="Myriad Pro" w:hAnsi="Myriad Pro"/>
          <w:lang w:val="ro-RO"/>
        </w:rPr>
        <w:t xml:space="preserve"> cheltuielile de capital respective, pe bază de programe </w:t>
      </w:r>
      <w:proofErr w:type="spellStart"/>
      <w:r w:rsidRPr="00874A47">
        <w:rPr>
          <w:rFonts w:ascii="Myriad Pro" w:hAnsi="Myriad Pro"/>
          <w:lang w:val="ro-RO"/>
        </w:rPr>
        <w:t>şi</w:t>
      </w:r>
      <w:proofErr w:type="spellEnd"/>
      <w:r w:rsidRPr="00874A47">
        <w:rPr>
          <w:rFonts w:ascii="Myriad Pro" w:hAnsi="Myriad Pro"/>
          <w:lang w:val="ro-RO"/>
        </w:rPr>
        <w:t xml:space="preserve"> proiecte. E partea complementară a unui buget local.</w:t>
      </w:r>
    </w:p>
    <w:p w14:paraId="686A8D99" w14:textId="77777777" w:rsidR="00A03FE6" w:rsidRPr="00F94E67" w:rsidRDefault="00A03FE6" w:rsidP="00A03FE6">
      <w:pPr>
        <w:rPr>
          <w:rFonts w:ascii="Myriad Pro" w:hAnsi="Myriad Pro"/>
          <w:u w:val="single"/>
          <w:lang w:val="ro-RO"/>
        </w:rPr>
      </w:pPr>
      <w:r w:rsidRPr="00F94E67">
        <w:rPr>
          <w:rFonts w:ascii="Myriad Pro" w:hAnsi="Myriad Pro"/>
          <w:u w:val="single"/>
          <w:lang w:val="ro-RO"/>
        </w:rPr>
        <w:t>Un buget poate fi împărțit</w:t>
      </w:r>
      <w:r>
        <w:rPr>
          <w:rFonts w:ascii="Myriad Pro" w:hAnsi="Myriad Pro"/>
          <w:u w:val="single"/>
          <w:lang w:val="ro-RO"/>
        </w:rPr>
        <w:t>:</w:t>
      </w:r>
      <w:r w:rsidRPr="00F94E67">
        <w:rPr>
          <w:rFonts w:ascii="Myriad Pro" w:hAnsi="Myriad Pro"/>
          <w:u w:val="single"/>
          <w:lang w:val="ro-RO"/>
        </w:rPr>
        <w:t xml:space="preserve"> </w:t>
      </w:r>
    </w:p>
    <w:p w14:paraId="5AC71DA4" w14:textId="77777777" w:rsidR="00A03FE6" w:rsidRPr="00874A47" w:rsidRDefault="00A03FE6" w:rsidP="00A03FE6">
      <w:pPr>
        <w:pStyle w:val="ListParagraph"/>
        <w:numPr>
          <w:ilvl w:val="0"/>
          <w:numId w:val="6"/>
        </w:numPr>
        <w:rPr>
          <w:rFonts w:ascii="Myriad Pro" w:hAnsi="Myriad Pro"/>
          <w:lang w:val="ro-RO"/>
        </w:rPr>
      </w:pPr>
      <w:r w:rsidRPr="00F94E67">
        <w:rPr>
          <w:rFonts w:ascii="Myriad Pro" w:hAnsi="Myriad Pro"/>
          <w:b/>
          <w:lang w:val="ro-RO"/>
        </w:rPr>
        <w:t>pe domenii</w:t>
      </w:r>
      <w:r w:rsidRPr="00874A47">
        <w:rPr>
          <w:rFonts w:ascii="Myriad Pro" w:hAnsi="Myriad Pro"/>
          <w:lang w:val="ro-RO"/>
        </w:rPr>
        <w:t xml:space="preserve"> – de pildă învățământ, transporturi etc  ( = „</w:t>
      </w:r>
      <w:r w:rsidRPr="00874A47">
        <w:rPr>
          <w:rFonts w:ascii="Myriad Pro" w:hAnsi="Myriad Pro"/>
          <w:i/>
          <w:lang w:val="ro-RO"/>
        </w:rPr>
        <w:t>clasificație funcțională</w:t>
      </w:r>
      <w:r w:rsidRPr="00874A47">
        <w:rPr>
          <w:rFonts w:ascii="Myriad Pro" w:hAnsi="Myriad Pro"/>
          <w:lang w:val="ro-RO"/>
        </w:rPr>
        <w:t xml:space="preserve">” în limbaj de </w:t>
      </w:r>
      <w:proofErr w:type="spellStart"/>
      <w:r w:rsidRPr="00874A47">
        <w:rPr>
          <w:rFonts w:ascii="Myriad Pro" w:hAnsi="Myriad Pro"/>
          <w:lang w:val="ro-RO"/>
        </w:rPr>
        <w:t>finanțeză</w:t>
      </w:r>
      <w:proofErr w:type="spellEnd"/>
      <w:r w:rsidRPr="00874A47">
        <w:rPr>
          <w:rFonts w:ascii="Myriad Pro" w:hAnsi="Myriad Pro"/>
          <w:lang w:val="ro-RO"/>
        </w:rPr>
        <w:t>)</w:t>
      </w:r>
      <w:r w:rsidRPr="00874A47">
        <w:rPr>
          <w:rFonts w:ascii="Myriad Pro" w:hAnsi="Myriad Pro"/>
        </w:rPr>
        <w:t>;</w:t>
      </w:r>
      <w:r w:rsidRPr="00874A47">
        <w:rPr>
          <w:rFonts w:ascii="Myriad Pro" w:hAnsi="Myriad Pro"/>
          <w:lang w:val="ro-RO"/>
        </w:rPr>
        <w:t xml:space="preserve"> </w:t>
      </w:r>
    </w:p>
    <w:p w14:paraId="23C90E79" w14:textId="77777777" w:rsidR="00A03FE6" w:rsidRPr="00A03FE6" w:rsidRDefault="00A03FE6" w:rsidP="00A03FE6">
      <w:pPr>
        <w:pStyle w:val="ListParagraph"/>
        <w:numPr>
          <w:ilvl w:val="0"/>
          <w:numId w:val="6"/>
        </w:numPr>
        <w:rPr>
          <w:rFonts w:ascii="Myriad Pro" w:hAnsi="Myriad Pro"/>
          <w:lang w:val="ro-RO"/>
        </w:rPr>
      </w:pPr>
      <w:r w:rsidRPr="00A03FE6">
        <w:rPr>
          <w:rFonts w:ascii="Myriad Pro" w:hAnsi="Myriad Pro"/>
          <w:b/>
          <w:lang w:val="ro-RO"/>
        </w:rPr>
        <w:t>pe tipuri de cheltuieli</w:t>
      </w:r>
      <w:r w:rsidRPr="00A03FE6">
        <w:rPr>
          <w:rFonts w:ascii="Myriad Pro" w:hAnsi="Myriad Pro"/>
          <w:lang w:val="ro-RO"/>
        </w:rPr>
        <w:t xml:space="preserve"> – cum ar fi cheltuielile de personal, bunuri și servicii etc ( = împărțire „</w:t>
      </w:r>
      <w:r w:rsidRPr="00A03FE6">
        <w:rPr>
          <w:rFonts w:ascii="Myriad Pro" w:hAnsi="Myriad Pro"/>
          <w:i/>
          <w:lang w:val="ro-RO"/>
        </w:rPr>
        <w:t>clasificație economică</w:t>
      </w:r>
      <w:r w:rsidRPr="00A03FE6">
        <w:rPr>
          <w:rFonts w:ascii="Myriad Pro" w:hAnsi="Myriad Pro"/>
          <w:lang w:val="ro-RO"/>
        </w:rPr>
        <w:t>”)</w:t>
      </w:r>
    </w:p>
    <w:p w14:paraId="733CEF07" w14:textId="77777777" w:rsidR="00A03FE6" w:rsidRDefault="00A03FE6" w:rsidP="00A03FE6">
      <w:pPr>
        <w:rPr>
          <w:rFonts w:ascii="Myriad Pro" w:hAnsi="Myriad Pro"/>
          <w:lang w:val="ro-RO"/>
        </w:rPr>
        <w:sectPr w:rsidR="00A03FE6" w:rsidSect="00A03FE6">
          <w:type w:val="continuous"/>
          <w:pgSz w:w="12240" w:h="15840"/>
          <w:pgMar w:top="1440" w:right="1440" w:bottom="1440" w:left="1440" w:header="720" w:footer="720" w:gutter="0"/>
          <w:cols w:num="2" w:space="720"/>
          <w:docGrid w:linePitch="360"/>
        </w:sectPr>
      </w:pPr>
    </w:p>
    <w:p w14:paraId="6575DDD8" w14:textId="77777777" w:rsidR="0040114A" w:rsidRDefault="0040114A" w:rsidP="00A03FE6">
      <w:pPr>
        <w:rPr>
          <w:rFonts w:ascii="Myriad Pro" w:hAnsi="Myriad Pro"/>
          <w:lang w:val="ro-RO"/>
        </w:rPr>
      </w:pPr>
    </w:p>
    <w:p w14:paraId="03AACCCB" w14:textId="49FF6296" w:rsidR="00A03FE6" w:rsidRDefault="00A03FE6" w:rsidP="00A03FE6">
      <w:pPr>
        <w:rPr>
          <w:rFonts w:ascii="Myriad Pro" w:hAnsi="Myriad Pro"/>
          <w:lang w:val="ro-RO"/>
        </w:rPr>
      </w:pPr>
      <w:r>
        <w:rPr>
          <w:rFonts w:ascii="Myriad Pro" w:hAnsi="Myriad Pro"/>
          <w:lang w:val="ro-RO"/>
        </w:rPr>
        <w:t>Regulile spun că autoritățile locale vor prezenta un buget cen</w:t>
      </w:r>
      <w:r w:rsidR="008E456B">
        <w:rPr>
          <w:rFonts w:ascii="Myriad Pro" w:hAnsi="Myriad Pro"/>
          <w:lang w:val="ro-RO"/>
        </w:rPr>
        <w:t>tralizat care e împărțit pe patru</w:t>
      </w:r>
      <w:r>
        <w:rPr>
          <w:rFonts w:ascii="Myriad Pro" w:hAnsi="Myriad Pro"/>
          <w:lang w:val="ro-RO"/>
        </w:rPr>
        <w:t xml:space="preserve"> categorii:</w:t>
      </w:r>
    </w:p>
    <w:p w14:paraId="4A7F34ED" w14:textId="77777777" w:rsidR="00A03FE6" w:rsidRDefault="00A03FE6" w:rsidP="00A03FE6">
      <w:pPr>
        <w:pStyle w:val="ListParagraph"/>
        <w:numPr>
          <w:ilvl w:val="0"/>
          <w:numId w:val="7"/>
        </w:numPr>
        <w:rPr>
          <w:rFonts w:ascii="Myriad Pro" w:hAnsi="Myriad Pro"/>
          <w:lang w:val="ro-RO"/>
        </w:rPr>
      </w:pPr>
      <w:r>
        <w:rPr>
          <w:rFonts w:ascii="Myriad Pro" w:hAnsi="Myriad Pro"/>
          <w:lang w:val="ro-RO"/>
        </w:rPr>
        <w:t>b</w:t>
      </w:r>
      <w:r w:rsidRPr="00F94E67">
        <w:rPr>
          <w:rFonts w:ascii="Myriad Pro" w:hAnsi="Myriad Pro"/>
          <w:lang w:val="ro-RO"/>
        </w:rPr>
        <w:t>ugetul împrumuturilor interne</w:t>
      </w:r>
      <w:r>
        <w:rPr>
          <w:rFonts w:ascii="Myriad Pro" w:hAnsi="Myriad Pro"/>
        </w:rPr>
        <w:t>;</w:t>
      </w:r>
    </w:p>
    <w:p w14:paraId="0D1E563F" w14:textId="77777777" w:rsidR="00A03FE6" w:rsidRPr="00F94E67" w:rsidRDefault="00A03FE6" w:rsidP="00A03FE6">
      <w:pPr>
        <w:pStyle w:val="ListParagraph"/>
        <w:numPr>
          <w:ilvl w:val="0"/>
          <w:numId w:val="7"/>
        </w:numPr>
        <w:rPr>
          <w:rFonts w:ascii="Myriad Pro" w:hAnsi="Myriad Pro"/>
          <w:lang w:val="ro-RO"/>
        </w:rPr>
      </w:pPr>
      <w:r>
        <w:rPr>
          <w:rFonts w:ascii="Myriad Pro" w:hAnsi="Myriad Pro"/>
          <w:lang w:val="ro-RO"/>
        </w:rPr>
        <w:t>b</w:t>
      </w:r>
      <w:r w:rsidRPr="00F94E67">
        <w:rPr>
          <w:rFonts w:ascii="Myriad Pro" w:hAnsi="Myriad Pro"/>
          <w:lang w:val="ro-RO"/>
        </w:rPr>
        <w:t>ugetul fondurilor externe nerambursabile</w:t>
      </w:r>
      <w:r>
        <w:rPr>
          <w:rFonts w:ascii="Myriad Pro" w:hAnsi="Myriad Pro"/>
          <w:lang w:val="ro-RO"/>
        </w:rPr>
        <w:t xml:space="preserve"> (nu e detaliat);</w:t>
      </w:r>
    </w:p>
    <w:p w14:paraId="5FDF62CF" w14:textId="77777777" w:rsidR="00A03FE6" w:rsidRDefault="00A03FE6" w:rsidP="00A03FE6">
      <w:pPr>
        <w:pStyle w:val="ListParagraph"/>
        <w:numPr>
          <w:ilvl w:val="0"/>
          <w:numId w:val="7"/>
        </w:numPr>
        <w:rPr>
          <w:rFonts w:ascii="Myriad Pro" w:hAnsi="Myriad Pro"/>
          <w:lang w:val="ro-RO"/>
        </w:rPr>
      </w:pPr>
      <w:r>
        <w:rPr>
          <w:rFonts w:ascii="Myriad Pro" w:hAnsi="Myriad Pro"/>
          <w:lang w:val="ro-RO"/>
        </w:rPr>
        <w:t>b</w:t>
      </w:r>
      <w:r w:rsidRPr="00F94E67">
        <w:rPr>
          <w:rFonts w:ascii="Myriad Pro" w:hAnsi="Myriad Pro"/>
          <w:lang w:val="ro-RO"/>
        </w:rPr>
        <w:t>ugetul instituțiilor publice și activităților finanțate integral sau parțial din venituri proprii</w:t>
      </w:r>
      <w:r>
        <w:rPr>
          <w:rFonts w:ascii="Myriad Pro" w:hAnsi="Myriad Pro"/>
          <w:lang w:val="ro-RO"/>
        </w:rPr>
        <w:t xml:space="preserve"> (de exemplu case de cultură sau teatre);</w:t>
      </w:r>
    </w:p>
    <w:p w14:paraId="17DE9AAF" w14:textId="77777777" w:rsidR="00A03FE6" w:rsidRPr="00F94E67" w:rsidRDefault="00A03FE6" w:rsidP="00A03FE6">
      <w:pPr>
        <w:pStyle w:val="ListParagraph"/>
        <w:numPr>
          <w:ilvl w:val="0"/>
          <w:numId w:val="7"/>
        </w:numPr>
        <w:rPr>
          <w:rFonts w:ascii="Myriad Pro" w:hAnsi="Myriad Pro"/>
          <w:lang w:val="ro-RO"/>
        </w:rPr>
      </w:pPr>
      <w:r>
        <w:rPr>
          <w:rFonts w:ascii="Myriad Pro" w:hAnsi="Myriad Pro"/>
          <w:lang w:val="ro-RO"/>
        </w:rPr>
        <w:t>bugetul local.</w:t>
      </w:r>
    </w:p>
    <w:p w14:paraId="69CFC24C" w14:textId="77777777" w:rsidR="009C290E" w:rsidRDefault="009C290E" w:rsidP="00A03FE6">
      <w:pPr>
        <w:rPr>
          <w:rFonts w:ascii="Myriad Pro" w:hAnsi="Myriad Pro"/>
          <w:i/>
          <w:color w:val="D9D9D9" w:themeColor="background1" w:themeShade="D9"/>
          <w:lang w:val="ro-RO"/>
        </w:rPr>
      </w:pPr>
    </w:p>
    <w:p w14:paraId="3CD3B0A2" w14:textId="178BD0A3" w:rsidR="00A03FE6" w:rsidRDefault="00A03FE6" w:rsidP="00A03FE6">
      <w:pPr>
        <w:rPr>
          <w:rFonts w:ascii="Myriad Pro" w:hAnsi="Myriad Pro"/>
          <w:lang w:val="ro-RO"/>
        </w:rPr>
      </w:pPr>
      <w:r>
        <w:rPr>
          <w:rFonts w:ascii="Myriad Pro" w:hAnsi="Myriad Pro"/>
          <w:noProof/>
        </w:rPr>
        <mc:AlternateContent>
          <mc:Choice Requires="wps">
            <w:drawing>
              <wp:anchor distT="0" distB="0" distL="114300" distR="114300" simplePos="0" relativeHeight="251659264" behindDoc="0" locked="0" layoutInCell="1" allowOverlap="1" wp14:anchorId="17CFF8B0" wp14:editId="20843DA0">
                <wp:simplePos x="0" y="0"/>
                <wp:positionH relativeFrom="column">
                  <wp:posOffset>-12700</wp:posOffset>
                </wp:positionH>
                <wp:positionV relativeFrom="paragraph">
                  <wp:posOffset>83185</wp:posOffset>
                </wp:positionV>
                <wp:extent cx="5852160" cy="0"/>
                <wp:effectExtent l="0" t="0" r="34290" b="19050"/>
                <wp:wrapNone/>
                <wp:docPr id="5" name="Straight Connector 5"/>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90AAB8"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6.55pt" to="459.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" strokecolor="black [3213]"/>
            </w:pict>
          </mc:Fallback>
        </mc:AlternateContent>
      </w:r>
    </w:p>
    <w:p w14:paraId="202C13D7" w14:textId="77777777" w:rsidR="00A03FE6" w:rsidRDefault="00A03FE6" w:rsidP="00A03FE6">
      <w:pPr>
        <w:rPr>
          <w:rFonts w:ascii="Myriad Pro" w:hAnsi="Myriad Pro"/>
          <w:lang w:val="ro-RO"/>
        </w:rPr>
      </w:pPr>
      <w:r>
        <w:rPr>
          <w:rFonts w:ascii="Myriad Pro" w:hAnsi="Myriad Pro"/>
          <w:lang w:val="ro-RO"/>
        </w:rPr>
        <w:br w:type="page"/>
      </w:r>
    </w:p>
    <w:p w14:paraId="5601E28A" w14:textId="77777777" w:rsidR="005148F6" w:rsidRPr="005C4E81" w:rsidRDefault="005148F6" w:rsidP="005148F6">
      <w:pPr>
        <w:pStyle w:val="Heading1"/>
        <w:rPr>
          <w:caps/>
          <w:lang w:val="ro-RO"/>
        </w:rPr>
      </w:pPr>
      <w:bookmarkStart w:id="4" w:name="_Toc506482860"/>
      <w:r w:rsidRPr="005C4E81">
        <w:rPr>
          <w:caps/>
          <w:lang w:val="ro-RO"/>
        </w:rPr>
        <w:lastRenderedPageBreak/>
        <w:t>Bugetul CENTRALIZAT</w:t>
      </w:r>
      <w:r w:rsidR="00AD5324">
        <w:rPr>
          <w:caps/>
          <w:lang w:val="ro-RO"/>
        </w:rPr>
        <w:t>/ TOTAL</w:t>
      </w:r>
      <w:bookmarkEnd w:id="4"/>
    </w:p>
    <w:p w14:paraId="25277865" w14:textId="77777777" w:rsidR="0040114A" w:rsidRDefault="0040114A" w:rsidP="004B2C91">
      <w:pPr>
        <w:jc w:val="both"/>
        <w:rPr>
          <w:rFonts w:ascii="Myriad Pro" w:hAnsi="Myriad Pro"/>
          <w:lang w:val="ro-RO"/>
        </w:rPr>
      </w:pPr>
    </w:p>
    <w:p w14:paraId="215CB442" w14:textId="0CB2099D" w:rsidR="00466F91" w:rsidRPr="0040114A" w:rsidRDefault="00466F91" w:rsidP="004B2C91">
      <w:pPr>
        <w:jc w:val="both"/>
        <w:rPr>
          <w:rFonts w:ascii="Myriad Pro" w:hAnsi="Myriad Pro"/>
          <w:lang w:val="ro-RO"/>
        </w:rPr>
      </w:pPr>
      <w:r w:rsidRPr="0040114A">
        <w:rPr>
          <w:rFonts w:ascii="Myriad Pro" w:hAnsi="Myriad Pro"/>
          <w:lang w:val="ro-RO"/>
        </w:rPr>
        <w:t>Bugetul total al Bucureștiului nu este doar cel a</w:t>
      </w:r>
      <w:r w:rsidR="00F51B4B" w:rsidRPr="0040114A">
        <w:rPr>
          <w:rFonts w:ascii="Myriad Pro" w:hAnsi="Myriad Pro"/>
          <w:lang w:val="ro-RO"/>
        </w:rPr>
        <w:t>dministrat de</w:t>
      </w:r>
      <w:r w:rsidRPr="0040114A">
        <w:rPr>
          <w:rFonts w:ascii="Myriad Pro" w:hAnsi="Myriad Pro"/>
          <w:lang w:val="ro-RO"/>
        </w:rPr>
        <w:t xml:space="preserve"> Primări</w:t>
      </w:r>
      <w:r w:rsidR="00F51B4B" w:rsidRPr="0040114A">
        <w:rPr>
          <w:rFonts w:ascii="Myriad Pro" w:hAnsi="Myriad Pro"/>
          <w:lang w:val="ro-RO"/>
        </w:rPr>
        <w:t>a</w:t>
      </w:r>
      <w:r w:rsidRPr="0040114A">
        <w:rPr>
          <w:rFonts w:ascii="Myriad Pro" w:hAnsi="Myriad Pro"/>
          <w:lang w:val="ro-RO"/>
        </w:rPr>
        <w:t xml:space="preserve"> General</w:t>
      </w:r>
      <w:r w:rsidR="00F51B4B" w:rsidRPr="0040114A">
        <w:rPr>
          <w:rFonts w:ascii="Myriad Pro" w:hAnsi="Myriad Pro"/>
          <w:lang w:val="ro-RO"/>
        </w:rPr>
        <w:t>ă</w:t>
      </w:r>
      <w:r w:rsidRPr="0040114A">
        <w:rPr>
          <w:rFonts w:ascii="Myriad Pro" w:hAnsi="Myriad Pro"/>
          <w:lang w:val="ro-RO"/>
        </w:rPr>
        <w:t xml:space="preserve">. Bugetele sectoarelor sunt separate și aprobate autonom. </w:t>
      </w:r>
    </w:p>
    <w:p w14:paraId="7C7BFF92" w14:textId="77777777" w:rsidR="00F51B4B" w:rsidRDefault="00F51B4B" w:rsidP="004B2C91">
      <w:pPr>
        <w:jc w:val="both"/>
        <w:rPr>
          <w:rFonts w:asciiTheme="majorHAnsi" w:hAnsiTheme="majorHAnsi"/>
          <w:lang w:val="ro-RO"/>
        </w:rPr>
      </w:pPr>
      <w:r>
        <w:rPr>
          <w:rFonts w:asciiTheme="majorHAnsi" w:hAnsiTheme="majorHAnsi"/>
          <w:noProof/>
          <w:lang w:val="ro-RO"/>
        </w:rPr>
        <w:drawing>
          <wp:inline distT="0" distB="0" distL="0" distR="0" wp14:anchorId="0C3CD3C2" wp14:editId="1B2241BB">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087BB3" w14:textId="77777777" w:rsidR="00882021" w:rsidRPr="0040114A" w:rsidRDefault="00882021" w:rsidP="0040114A">
      <w:pPr>
        <w:rPr>
          <w:rFonts w:ascii="Myriad Pro" w:hAnsi="Myriad Pro"/>
          <w:lang w:val="ro-RO"/>
        </w:rPr>
      </w:pPr>
      <w:r w:rsidRPr="0040114A">
        <w:rPr>
          <w:rFonts w:ascii="Myriad Pro" w:hAnsi="Myriad Pro"/>
          <w:lang w:val="ro-RO"/>
        </w:rPr>
        <w:t>De asemenea, este important de precizat că PMB are un buget centralizat în care sunt incluse, pe lângă bugetul local, și alte tipuri de bugete. Cel mai important pe lângă bugetul local (ca valoare) este bugetul instituțiilor finanțate parțial sau integral din venituri proprii (un exemplu bun este bugetul unui spital aflat în administrarea PMB, care are mai ales venituri din contractele cu Casa de Asigurări de Sănătate și foarte puțini bani îi vin direct de la primărie).</w:t>
      </w:r>
    </w:p>
    <w:p w14:paraId="2C7E5F04" w14:textId="154E462E" w:rsidR="004B2C91" w:rsidRPr="0040114A" w:rsidRDefault="00984451" w:rsidP="0040114A">
      <w:pPr>
        <w:rPr>
          <w:rFonts w:ascii="Myriad Pro" w:hAnsi="Myriad Pro"/>
          <w:lang w:val="ro-RO"/>
        </w:rPr>
      </w:pPr>
      <w:r w:rsidRPr="0040114A">
        <w:rPr>
          <w:rFonts w:ascii="Myriad Pro" w:hAnsi="Myriad Pro"/>
          <w:lang w:val="ro-RO"/>
        </w:rPr>
        <w:t xml:space="preserve">Analiza noastră se concentrează doar pe bugetul administrat de Primăria Municipiului București, de departe cel mai mare </w:t>
      </w:r>
      <w:r w:rsidR="00E17EB7" w:rsidRPr="0040114A">
        <w:rPr>
          <w:rFonts w:ascii="Myriad Pro" w:hAnsi="Myriad Pro"/>
          <w:lang w:val="ro-RO"/>
        </w:rPr>
        <w:t xml:space="preserve">dintre acestea </w:t>
      </w:r>
      <w:r w:rsidRPr="0040114A">
        <w:rPr>
          <w:rFonts w:ascii="Myriad Pro" w:hAnsi="Myriad Pro"/>
          <w:lang w:val="ro-RO"/>
        </w:rPr>
        <w:t xml:space="preserve">– bugetul general centralizat ajunge la </w:t>
      </w:r>
      <w:r w:rsidRPr="0040114A">
        <w:rPr>
          <w:rFonts w:ascii="Myriad Pro" w:hAnsi="Myriad Pro"/>
          <w:b/>
          <w:lang w:val="ro-RO"/>
        </w:rPr>
        <w:t>cheltuieli de 7,924,300,000.00 lei</w:t>
      </w:r>
      <w:r w:rsidRPr="0040114A">
        <w:rPr>
          <w:rFonts w:ascii="Myriad Pro" w:hAnsi="Myriad Pro"/>
          <w:lang w:val="ro-RO"/>
        </w:rPr>
        <w:t xml:space="preserve">, cu un </w:t>
      </w:r>
      <w:r w:rsidRPr="0040114A">
        <w:rPr>
          <w:rFonts w:ascii="Myriad Pro" w:hAnsi="Myriad Pro"/>
          <w:b/>
          <w:lang w:val="ro-RO"/>
        </w:rPr>
        <w:t>deficit de 560 milioane lei față de veniturile prognozate</w:t>
      </w:r>
      <w:r w:rsidRPr="0040114A">
        <w:rPr>
          <w:rFonts w:ascii="Myriad Pro" w:hAnsi="Myriad Pro"/>
          <w:lang w:val="ro-RO"/>
        </w:rPr>
        <w:t xml:space="preserve">. </w:t>
      </w:r>
      <w:r w:rsidR="004B2C91" w:rsidRPr="0040114A">
        <w:rPr>
          <w:rFonts w:ascii="Myriad Pro" w:hAnsi="Myriad Pro"/>
          <w:lang w:val="ro-RO"/>
        </w:rPr>
        <w:t xml:space="preserve">Bugetul general centralizat al municipiului </w:t>
      </w:r>
      <w:proofErr w:type="spellStart"/>
      <w:r w:rsidR="004B2C91" w:rsidRPr="0040114A">
        <w:rPr>
          <w:rFonts w:ascii="Myriad Pro" w:hAnsi="Myriad Pro"/>
          <w:lang w:val="ro-RO"/>
        </w:rPr>
        <w:t>Bucureşti</w:t>
      </w:r>
      <w:proofErr w:type="spellEnd"/>
      <w:r w:rsidR="004B2C91" w:rsidRPr="0040114A">
        <w:rPr>
          <w:rFonts w:ascii="Myriad Pro" w:hAnsi="Myriad Pro"/>
          <w:lang w:val="ro-RO"/>
        </w:rPr>
        <w:t xml:space="preserve"> cuprinde patru categorii majore de bugete, repartizate astfel:</w:t>
      </w:r>
    </w:p>
    <w:p w14:paraId="070FDFE4" w14:textId="77777777" w:rsidR="009E0581" w:rsidRDefault="00DA26AA" w:rsidP="004B2C91">
      <w:pPr>
        <w:jc w:val="both"/>
        <w:rPr>
          <w:rFonts w:asciiTheme="majorHAnsi" w:hAnsiTheme="majorHAnsi"/>
          <w:lang w:val="ro-RO"/>
        </w:rPr>
      </w:pPr>
      <w:r>
        <w:rPr>
          <w:rFonts w:asciiTheme="majorHAnsi" w:hAnsiTheme="majorHAnsi"/>
          <w:noProof/>
          <w:lang w:val="ro-RO"/>
        </w:rPr>
        <w:lastRenderedPageBreak/>
        <w:drawing>
          <wp:inline distT="0" distB="0" distL="0" distR="0" wp14:anchorId="1C7B05F2" wp14:editId="16895441">
            <wp:extent cx="5784850" cy="3200400"/>
            <wp:effectExtent l="0" t="0" r="25400" b="190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866DE6F" w14:textId="77777777" w:rsidR="0040114A" w:rsidRDefault="0081431A" w:rsidP="0040114A">
      <w:pPr>
        <w:rPr>
          <w:rFonts w:ascii="Myriad Pro" w:hAnsi="Myriad Pro"/>
          <w:b/>
          <w:lang w:val="ro-RO"/>
        </w:rPr>
      </w:pPr>
      <w:r w:rsidRPr="0040114A">
        <w:rPr>
          <w:rFonts w:ascii="Myriad Pro" w:hAnsi="Myriad Pro"/>
          <w:b/>
          <w:lang w:val="ro-RO"/>
        </w:rPr>
        <w:t xml:space="preserve">Notă: </w:t>
      </w:r>
    </w:p>
    <w:p w14:paraId="070CF397" w14:textId="2D71F8E9" w:rsidR="009E0581" w:rsidRPr="0040114A" w:rsidRDefault="0081431A" w:rsidP="0040114A">
      <w:pPr>
        <w:rPr>
          <w:rFonts w:ascii="Myriad Pro" w:hAnsi="Myriad Pro"/>
          <w:lang w:val="ro-RO"/>
        </w:rPr>
      </w:pPr>
      <w:r w:rsidRPr="0040114A">
        <w:rPr>
          <w:rFonts w:ascii="Myriad Pro" w:hAnsi="Myriad Pro"/>
          <w:lang w:val="ro-RO"/>
        </w:rPr>
        <w:t xml:space="preserve">Între bugete apar transferuri de sume în valoare de 1.2 miliarde lei. </w:t>
      </w:r>
      <w:r w:rsidR="00200FC7" w:rsidRPr="0040114A">
        <w:rPr>
          <w:rFonts w:ascii="Myriad Pro" w:hAnsi="Myriad Pro"/>
          <w:lang w:val="ro-RO"/>
        </w:rPr>
        <w:t xml:space="preserve">Deficitul de 560 milioane lei se înregistrează la nivelul bugetului local. </w:t>
      </w:r>
    </w:p>
    <w:p w14:paraId="16E99F75" w14:textId="77777777" w:rsidR="004B2C91" w:rsidRDefault="004B2C91" w:rsidP="00C5104C">
      <w:pPr>
        <w:spacing w:after="0"/>
        <w:jc w:val="center"/>
        <w:rPr>
          <w:rFonts w:ascii="Myriad Pro" w:hAnsi="Myriad Pro"/>
          <w:lang w:val="ro-RO"/>
        </w:rPr>
      </w:pPr>
    </w:p>
    <w:p w14:paraId="1B96F671" w14:textId="0E57CD80" w:rsidR="00200FC7" w:rsidRDefault="00E44F92" w:rsidP="00E44F92">
      <w:pPr>
        <w:jc w:val="both"/>
        <w:rPr>
          <w:rFonts w:ascii="Myriad Pro" w:hAnsi="Myriad Pro"/>
          <w:lang w:val="ro-RO"/>
        </w:rPr>
      </w:pPr>
      <w:r>
        <w:rPr>
          <w:rFonts w:ascii="Myriad Pro" w:hAnsi="Myriad Pro"/>
          <w:lang w:val="ro-RO"/>
        </w:rPr>
        <w:t>A</w:t>
      </w:r>
      <w:r w:rsidRPr="00E44F92">
        <w:rPr>
          <w:rFonts w:ascii="Myriad Pro" w:hAnsi="Myriad Pro"/>
          <w:lang w:val="ro-RO"/>
        </w:rPr>
        <w:t xml:space="preserve">naliza se va concentra în continuare pe bugetul local, cel în care se duc cei mai </w:t>
      </w:r>
      <w:proofErr w:type="spellStart"/>
      <w:r w:rsidRPr="00E44F92">
        <w:rPr>
          <w:rFonts w:ascii="Myriad Pro" w:hAnsi="Myriad Pro"/>
          <w:lang w:val="ro-RO"/>
        </w:rPr>
        <w:t>mulţi</w:t>
      </w:r>
      <w:proofErr w:type="spellEnd"/>
      <w:r w:rsidRPr="00E44F92">
        <w:rPr>
          <w:rFonts w:ascii="Myriad Pro" w:hAnsi="Myriad Pro"/>
          <w:lang w:val="ro-RO"/>
        </w:rPr>
        <w:t xml:space="preserve"> dintre banii </w:t>
      </w:r>
      <w:proofErr w:type="spellStart"/>
      <w:r w:rsidRPr="00E44F92">
        <w:rPr>
          <w:rFonts w:ascii="Myriad Pro" w:hAnsi="Myriad Pro"/>
          <w:lang w:val="ro-RO"/>
        </w:rPr>
        <w:t>cetăţenilor</w:t>
      </w:r>
      <w:proofErr w:type="spellEnd"/>
      <w:r w:rsidRPr="00E44F92">
        <w:rPr>
          <w:rFonts w:ascii="Myriad Pro" w:hAnsi="Myriad Pro"/>
          <w:lang w:val="ro-RO"/>
        </w:rPr>
        <w:t xml:space="preserve">. </w:t>
      </w:r>
      <w:r w:rsidR="00200FC7">
        <w:rPr>
          <w:rFonts w:ascii="Myriad Pro" w:hAnsi="Myriad Pro"/>
          <w:lang w:val="ro-RO"/>
        </w:rPr>
        <w:t xml:space="preserve">De asemenea, din acesta sunt realizate și transferurile către instituțiile finanțate integral sau parțial din venituri proprii. </w:t>
      </w:r>
    </w:p>
    <w:p w14:paraId="597360D2" w14:textId="77777777" w:rsidR="009C290E" w:rsidRDefault="009C290E" w:rsidP="00E44F92">
      <w:pPr>
        <w:jc w:val="both"/>
        <w:rPr>
          <w:rFonts w:ascii="Myriad Pro" w:hAnsi="Myriad Pro"/>
          <w:lang w:val="ro-RO"/>
        </w:rPr>
      </w:pPr>
    </w:p>
    <w:p w14:paraId="028BE76B" w14:textId="37A17222" w:rsidR="00A03FE6" w:rsidRDefault="00A03FE6" w:rsidP="00A03FE6">
      <w:pPr>
        <w:rPr>
          <w:rFonts w:ascii="Myriad Pro" w:eastAsiaTheme="majorEastAsia" w:hAnsi="Myriad Pro" w:cstheme="majorBidi"/>
          <w:b/>
          <w:bCs/>
          <w:color w:val="365F91" w:themeColor="accent1" w:themeShade="BF"/>
          <w:sz w:val="28"/>
          <w:szCs w:val="28"/>
          <w:lang w:val="ro-RO"/>
        </w:rPr>
      </w:pPr>
      <w:r>
        <w:rPr>
          <w:rFonts w:ascii="Myriad Pro" w:hAnsi="Myriad Pro"/>
          <w:lang w:val="ro-RO"/>
        </w:rPr>
        <w:br w:type="page"/>
      </w:r>
      <w:r>
        <w:rPr>
          <w:rFonts w:ascii="Myriad Pro" w:hAnsi="Myriad Pro"/>
          <w:noProof/>
        </w:rPr>
        <mc:AlternateContent>
          <mc:Choice Requires="wps">
            <w:drawing>
              <wp:anchor distT="0" distB="0" distL="114300" distR="114300" simplePos="0" relativeHeight="251662336" behindDoc="0" locked="0" layoutInCell="1" allowOverlap="1" wp14:anchorId="2CB78067" wp14:editId="16C5CB22">
                <wp:simplePos x="0" y="0"/>
                <wp:positionH relativeFrom="column">
                  <wp:posOffset>0</wp:posOffset>
                </wp:positionH>
                <wp:positionV relativeFrom="paragraph">
                  <wp:posOffset>0</wp:posOffset>
                </wp:positionV>
                <wp:extent cx="5852160" cy="0"/>
                <wp:effectExtent l="0" t="0" r="34290" b="19050"/>
                <wp:wrapNone/>
                <wp:docPr id="9" name="Straight Connector 9"/>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33B1CC" id="Straight Connector 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" strokecolor="black [3213]"/>
            </w:pict>
          </mc:Fallback>
        </mc:AlternateContent>
      </w:r>
    </w:p>
    <w:p w14:paraId="4C399763" w14:textId="77777777" w:rsidR="00A03FE6" w:rsidRPr="005C4E81" w:rsidRDefault="00A03FE6" w:rsidP="00A03FE6">
      <w:pPr>
        <w:pStyle w:val="Heading1"/>
        <w:rPr>
          <w:caps/>
          <w:lang w:val="ro-RO"/>
        </w:rPr>
      </w:pPr>
      <w:bookmarkStart w:id="5" w:name="_Toc506482861"/>
      <w:r w:rsidRPr="005C4E81">
        <w:rPr>
          <w:caps/>
          <w:lang w:val="ro-RO"/>
        </w:rPr>
        <w:lastRenderedPageBreak/>
        <w:t>Bugetul local</w:t>
      </w:r>
      <w:bookmarkEnd w:id="5"/>
    </w:p>
    <w:p w14:paraId="7F09F763" w14:textId="29788D46" w:rsidR="0040114A" w:rsidRDefault="0040114A" w:rsidP="00200FC7">
      <w:pPr>
        <w:jc w:val="both"/>
        <w:rPr>
          <w:rFonts w:ascii="Myriad Pro" w:hAnsi="Myriad Pro"/>
          <w:lang w:val="ro-RO"/>
        </w:rPr>
      </w:pPr>
    </w:p>
    <w:p w14:paraId="58718E8D" w14:textId="2023744F" w:rsidR="00200FC7" w:rsidRDefault="00200FC7" w:rsidP="009C290E">
      <w:pPr>
        <w:rPr>
          <w:rFonts w:ascii="Myriad Pro" w:hAnsi="Myriad Pro"/>
          <w:lang w:val="ro-RO"/>
        </w:rPr>
      </w:pPr>
      <w:r w:rsidRPr="00E44F92">
        <w:rPr>
          <w:rFonts w:ascii="Myriad Pro" w:hAnsi="Myriad Pro"/>
          <w:lang w:val="ro-RO"/>
        </w:rPr>
        <w:t xml:space="preserve">Ceea ce surprinde la o primă vedere este o nouă supra-evaluare atât la nivelul veniturilor, cât </w:t>
      </w:r>
      <w:proofErr w:type="spellStart"/>
      <w:r w:rsidRPr="00E44F92">
        <w:rPr>
          <w:rFonts w:ascii="Myriad Pro" w:hAnsi="Myriad Pro"/>
          <w:lang w:val="ro-RO"/>
        </w:rPr>
        <w:t>şi</w:t>
      </w:r>
      <w:proofErr w:type="spellEnd"/>
      <w:r w:rsidRPr="00E44F92">
        <w:rPr>
          <w:rFonts w:ascii="Myriad Pro" w:hAnsi="Myriad Pro"/>
          <w:lang w:val="ro-RO"/>
        </w:rPr>
        <w:t xml:space="preserve"> la nivelul cheltuielilor, o apucătură deja împământenită la nivelul municipiului </w:t>
      </w:r>
      <w:proofErr w:type="spellStart"/>
      <w:r w:rsidRPr="00E44F92">
        <w:rPr>
          <w:rFonts w:ascii="Myriad Pro" w:hAnsi="Myriad Pro"/>
          <w:lang w:val="ro-RO"/>
        </w:rPr>
        <w:t>Bucureşti</w:t>
      </w:r>
      <w:proofErr w:type="spellEnd"/>
      <w:r w:rsidRPr="00E44F92">
        <w:rPr>
          <w:rFonts w:ascii="Myriad Pro" w:hAnsi="Myriad Pro"/>
          <w:lang w:val="ro-RO"/>
        </w:rPr>
        <w:t xml:space="preserve">. În ultimii ani, veniturile </w:t>
      </w:r>
      <w:proofErr w:type="spellStart"/>
      <w:r w:rsidRPr="00E44F92">
        <w:rPr>
          <w:rFonts w:ascii="Myriad Pro" w:hAnsi="Myriad Pro"/>
          <w:lang w:val="ro-RO"/>
        </w:rPr>
        <w:t>şi</w:t>
      </w:r>
      <w:proofErr w:type="spellEnd"/>
      <w:r w:rsidRPr="00E44F92">
        <w:rPr>
          <w:rFonts w:ascii="Myriad Pro" w:hAnsi="Myriad Pro"/>
          <w:lang w:val="ro-RO"/>
        </w:rPr>
        <w:t xml:space="preserve"> cheltuielile au fost prognozate extrem de optimist în bugetul aprobat la începutul anului, pentru a fi ulterior rectificate în mod repetat de-a lungul </w:t>
      </w:r>
      <w:r w:rsidRPr="00560E13">
        <w:rPr>
          <w:rFonts w:ascii="Myriad Pro" w:hAnsi="Myriad Pro"/>
          <w:lang w:val="ro-RO"/>
        </w:rPr>
        <w:t>anului (</w:t>
      </w:r>
      <w:r w:rsidR="00C143B8">
        <w:rPr>
          <w:rFonts w:ascii="Myriad Pro" w:hAnsi="Myriad Pro"/>
          <w:lang w:val="ro-RO"/>
        </w:rPr>
        <w:t xml:space="preserve">la bugetul aprobat în 2017 au fost aduse nu mai puțin de 13 </w:t>
      </w:r>
      <w:hyperlink r:id="rId25" w:history="1">
        <w:r w:rsidR="00C143B8" w:rsidRPr="00C143B8">
          <w:rPr>
            <w:rStyle w:val="Hyperlink"/>
            <w:rFonts w:ascii="Myriad Pro" w:hAnsi="Myriad Pro"/>
            <w:lang w:val="ro-RO"/>
          </w:rPr>
          <w:t>modificări prin diverse hotărâri</w:t>
        </w:r>
      </w:hyperlink>
      <w:r w:rsidR="00C143B8">
        <w:rPr>
          <w:rFonts w:ascii="Myriad Pro" w:hAnsi="Myriad Pro"/>
          <w:lang w:val="ro-RO"/>
        </w:rPr>
        <w:t xml:space="preserve"> ale Consiliului General al Municipiului București</w:t>
      </w:r>
      <w:r w:rsidRPr="00560E13">
        <w:rPr>
          <w:rFonts w:ascii="Myriad Pro" w:hAnsi="Myriad Pro"/>
          <w:lang w:val="ro-RO"/>
        </w:rPr>
        <w:t>).</w:t>
      </w:r>
    </w:p>
    <w:p w14:paraId="1776A30C" w14:textId="4B6958EB" w:rsidR="004215C1" w:rsidRDefault="004215C1" w:rsidP="009C290E">
      <w:pPr>
        <w:rPr>
          <w:rFonts w:ascii="Myriad Pro" w:hAnsi="Myriad Pro"/>
          <w:lang w:val="ro-RO"/>
        </w:rPr>
      </w:pPr>
      <w:r>
        <w:rPr>
          <w:rFonts w:ascii="Myriad Pro" w:hAnsi="Myriad Pro"/>
          <w:lang w:val="ro-RO"/>
        </w:rPr>
        <w:t>T</w:t>
      </w:r>
      <w:r w:rsidR="00200FC7" w:rsidRPr="00E44F92">
        <w:rPr>
          <w:rFonts w:ascii="Myriad Pro" w:hAnsi="Myriad Pro"/>
          <w:lang w:val="ro-RO"/>
        </w:rPr>
        <w:t xml:space="preserve">recând de </w:t>
      </w:r>
      <w:r w:rsidR="00B73C43" w:rsidRPr="00E44F92">
        <w:rPr>
          <w:rFonts w:ascii="Myriad Pro" w:hAnsi="Myriad Pro"/>
          <w:lang w:val="ro-RO"/>
        </w:rPr>
        <w:t>înclinația</w:t>
      </w:r>
      <w:r w:rsidR="00200FC7" w:rsidRPr="00E44F92">
        <w:rPr>
          <w:rFonts w:ascii="Myriad Pro" w:hAnsi="Myriad Pro"/>
          <w:lang w:val="ro-RO"/>
        </w:rPr>
        <w:t xml:space="preserve"> către optimism de la început de an, este de remarcat </w:t>
      </w:r>
      <w:r w:rsidR="00B73C43" w:rsidRPr="00E44F92">
        <w:rPr>
          <w:rFonts w:ascii="Myriad Pro" w:hAnsi="Myriad Pro"/>
          <w:lang w:val="ro-RO"/>
        </w:rPr>
        <w:t>totuși</w:t>
      </w:r>
      <w:r w:rsidR="00200FC7" w:rsidRPr="00E44F92">
        <w:rPr>
          <w:rFonts w:ascii="Myriad Pro" w:hAnsi="Myriad Pro"/>
          <w:lang w:val="ro-RO"/>
        </w:rPr>
        <w:t xml:space="preserve"> că cifrele avansate pentru bugetul pe 201</w:t>
      </w:r>
      <w:r>
        <w:rPr>
          <w:rFonts w:ascii="Myriad Pro" w:hAnsi="Myriad Pro"/>
          <w:lang w:val="ro-RO"/>
        </w:rPr>
        <w:t>8</w:t>
      </w:r>
      <w:r w:rsidR="00200FC7" w:rsidRPr="00E44F92">
        <w:rPr>
          <w:rFonts w:ascii="Myriad Pro" w:hAnsi="Myriad Pro"/>
          <w:lang w:val="ro-RO"/>
        </w:rPr>
        <w:t xml:space="preserve"> nu sunt </w:t>
      </w:r>
      <w:r w:rsidR="00B73C43" w:rsidRPr="00E44F92">
        <w:rPr>
          <w:rFonts w:ascii="Myriad Pro" w:hAnsi="Myriad Pro"/>
          <w:lang w:val="ro-RO"/>
        </w:rPr>
        <w:t>susținute</w:t>
      </w:r>
      <w:r w:rsidR="00200FC7" w:rsidRPr="00E44F92">
        <w:rPr>
          <w:rFonts w:ascii="Myriad Pro" w:hAnsi="Myriad Pro"/>
          <w:lang w:val="ro-RO"/>
        </w:rPr>
        <w:t xml:space="preserve"> de contextul macroeconomic </w:t>
      </w:r>
      <w:r w:rsidR="00B73C43">
        <w:rPr>
          <w:rFonts w:ascii="Myriad Pro" w:hAnsi="Myriad Pro"/>
          <w:lang w:val="ro-RO"/>
        </w:rPr>
        <w:t>și</w:t>
      </w:r>
      <w:r w:rsidR="00200FC7">
        <w:rPr>
          <w:rFonts w:ascii="Myriad Pro" w:hAnsi="Myriad Pro"/>
          <w:lang w:val="ro-RO"/>
        </w:rPr>
        <w:t xml:space="preserve"> nici de istoricul bugetar al PMB</w:t>
      </w:r>
      <w:r w:rsidR="003F1279">
        <w:rPr>
          <w:rFonts w:ascii="Myriad Pro" w:hAnsi="Myriad Pro"/>
          <w:lang w:val="ro-RO"/>
        </w:rPr>
        <w:t>, dacă e să luăm în calcul două argumente simple:</w:t>
      </w:r>
    </w:p>
    <w:p w14:paraId="3D59C572" w14:textId="014597CB" w:rsidR="00200FC7" w:rsidRDefault="004215C1" w:rsidP="009C290E">
      <w:pPr>
        <w:pStyle w:val="ListParagraph"/>
        <w:numPr>
          <w:ilvl w:val="0"/>
          <w:numId w:val="27"/>
        </w:numPr>
        <w:rPr>
          <w:rFonts w:ascii="Myriad Pro" w:hAnsi="Myriad Pro"/>
          <w:lang w:val="ro-RO"/>
        </w:rPr>
      </w:pPr>
      <w:r w:rsidRPr="004215C1">
        <w:rPr>
          <w:rFonts w:ascii="Myriad Pro" w:hAnsi="Myriad Pro"/>
          <w:lang w:val="ro-RO"/>
        </w:rPr>
        <w:t xml:space="preserve">creșterea economică prognozată pentru București în anul 2018 este de 5.3%, </w:t>
      </w:r>
      <w:hyperlink r:id="rId26" w:history="1">
        <w:r w:rsidRPr="004215C1">
          <w:rPr>
            <w:rStyle w:val="Hyperlink"/>
            <w:rFonts w:ascii="Myriad Pro" w:hAnsi="Myriad Pro"/>
            <w:lang w:val="ro-RO"/>
          </w:rPr>
          <w:t>conform Comisiei Naționale de Prognoză</w:t>
        </w:r>
      </w:hyperlink>
    </w:p>
    <w:p w14:paraId="37F88832" w14:textId="434831CE" w:rsidR="004215C1" w:rsidRPr="004215C1" w:rsidRDefault="004215C1" w:rsidP="009C290E">
      <w:pPr>
        <w:pStyle w:val="ListParagraph"/>
        <w:numPr>
          <w:ilvl w:val="0"/>
          <w:numId w:val="27"/>
        </w:numPr>
        <w:rPr>
          <w:rFonts w:ascii="Myriad Pro" w:hAnsi="Myriad Pro"/>
          <w:lang w:val="ro-RO"/>
        </w:rPr>
      </w:pPr>
      <w:r>
        <w:rPr>
          <w:rFonts w:ascii="Myriad Pro" w:hAnsi="Myriad Pro"/>
          <w:lang w:val="ro-RO"/>
        </w:rPr>
        <w:t xml:space="preserve">veniturile bugetului local </w:t>
      </w:r>
      <w:r w:rsidR="003F1279">
        <w:rPr>
          <w:rFonts w:ascii="Myriad Pro" w:hAnsi="Myriad Pro"/>
          <w:lang w:val="ro-RO"/>
        </w:rPr>
        <w:t xml:space="preserve">în 2016 au fost de 3.82 miliarde lei, în </w:t>
      </w:r>
      <w:r>
        <w:rPr>
          <w:rFonts w:ascii="Myriad Pro" w:hAnsi="Myriad Pro"/>
          <w:lang w:val="ro-RO"/>
        </w:rPr>
        <w:t xml:space="preserve">2017 au fost de </w:t>
      </w:r>
      <w:r w:rsidR="00DD34A5">
        <w:rPr>
          <w:rFonts w:ascii="Myriad Pro" w:hAnsi="Myriad Pro"/>
          <w:lang w:val="ro-RO"/>
        </w:rPr>
        <w:t>aproape 3.</w:t>
      </w:r>
      <w:r w:rsidR="003F1279">
        <w:rPr>
          <w:rFonts w:ascii="Myriad Pro" w:hAnsi="Myriad Pro"/>
          <w:lang w:val="ro-RO"/>
        </w:rPr>
        <w:t>86</w:t>
      </w:r>
      <w:r w:rsidR="00DD34A5">
        <w:rPr>
          <w:rFonts w:ascii="Myriad Pro" w:hAnsi="Myriad Pro"/>
          <w:lang w:val="ro-RO"/>
        </w:rPr>
        <w:t xml:space="preserve"> miliarde lei, iar</w:t>
      </w:r>
      <w:r w:rsidR="003F1279">
        <w:rPr>
          <w:rFonts w:ascii="Myriad Pro" w:hAnsi="Myriad Pro"/>
          <w:lang w:val="ro-RO"/>
        </w:rPr>
        <w:t xml:space="preserve"> în 2018 se presupune că vor crește cu peste 47%, ajungând la 5.7 miliarde lei</w:t>
      </w:r>
    </w:p>
    <w:p w14:paraId="548DC193" w14:textId="63D61727" w:rsidR="00A03FE6" w:rsidRPr="00874A47" w:rsidRDefault="00B73C43" w:rsidP="009C290E">
      <w:pPr>
        <w:rPr>
          <w:rFonts w:ascii="Myriad Pro" w:hAnsi="Myriad Pro"/>
          <w:lang w:val="ro-RO"/>
        </w:rPr>
      </w:pPr>
      <w:r>
        <w:rPr>
          <w:rFonts w:ascii="Myriad Pro" w:hAnsi="Myriad Pro"/>
          <w:lang w:val="ro-RO"/>
        </w:rPr>
        <w:t xml:space="preserve">Dincolo de ceea ce pare o „umflare” nerealistă a datelor bugetare, </w:t>
      </w:r>
      <w:r w:rsidR="00A03FE6" w:rsidRPr="00874A47">
        <w:rPr>
          <w:rFonts w:ascii="Myriad Pro" w:hAnsi="Myriad Pro"/>
          <w:lang w:val="ro-RO"/>
        </w:rPr>
        <w:t xml:space="preserve">Primăria se bazează pentru bugetul </w:t>
      </w:r>
      <w:r w:rsidR="003917C2">
        <w:rPr>
          <w:rFonts w:ascii="Myriad Pro" w:hAnsi="Myriad Pro"/>
          <w:lang w:val="ro-RO"/>
        </w:rPr>
        <w:t xml:space="preserve">local </w:t>
      </w:r>
      <w:r w:rsidR="00A03FE6" w:rsidRPr="00874A47">
        <w:rPr>
          <w:rFonts w:ascii="Myriad Pro" w:hAnsi="Myriad Pro"/>
          <w:lang w:val="ro-RO"/>
        </w:rPr>
        <w:t xml:space="preserve">pe venituri în valoare de </w:t>
      </w:r>
      <w:r w:rsidRPr="00B73C43">
        <w:rPr>
          <w:rFonts w:ascii="Myriad Pro" w:hAnsi="Myriad Pro"/>
          <w:b/>
          <w:lang w:val="ro-RO"/>
        </w:rPr>
        <w:t xml:space="preserve">5,707,728,000 </w:t>
      </w:r>
      <w:r w:rsidR="003917C2" w:rsidRPr="003917C2">
        <w:rPr>
          <w:rFonts w:ascii="Myriad Pro" w:hAnsi="Myriad Pro"/>
          <w:b/>
          <w:lang w:val="ro-RO"/>
        </w:rPr>
        <w:t>lei</w:t>
      </w:r>
      <w:r w:rsidR="003917C2">
        <w:rPr>
          <w:rFonts w:ascii="Myriad Pro" w:hAnsi="Myriad Pro"/>
          <w:lang w:val="ro-RO"/>
        </w:rPr>
        <w:t xml:space="preserve"> </w:t>
      </w:r>
      <w:r w:rsidR="00A03FE6" w:rsidRPr="00874A47">
        <w:rPr>
          <w:rFonts w:ascii="Myriad Pro" w:hAnsi="Myriad Pro"/>
          <w:lang w:val="ro-RO"/>
        </w:rPr>
        <w:t xml:space="preserve">și cheltuieli de </w:t>
      </w:r>
      <w:r w:rsidRPr="00B73C43">
        <w:rPr>
          <w:rFonts w:ascii="Myriad Pro" w:hAnsi="Myriad Pro"/>
          <w:b/>
          <w:lang w:val="ro-RO"/>
        </w:rPr>
        <w:t>6</w:t>
      </w:r>
      <w:r>
        <w:rPr>
          <w:rFonts w:ascii="Myriad Pro" w:hAnsi="Myriad Pro"/>
          <w:b/>
          <w:lang w:val="ro-RO"/>
        </w:rPr>
        <w:t>,</w:t>
      </w:r>
      <w:r w:rsidRPr="00B73C43">
        <w:rPr>
          <w:rFonts w:ascii="Myriad Pro" w:hAnsi="Myriad Pro"/>
          <w:b/>
          <w:lang w:val="ro-RO"/>
        </w:rPr>
        <w:t>267</w:t>
      </w:r>
      <w:r>
        <w:rPr>
          <w:rFonts w:ascii="Myriad Pro" w:hAnsi="Myriad Pro"/>
          <w:b/>
          <w:lang w:val="ro-RO"/>
        </w:rPr>
        <w:t>,</w:t>
      </w:r>
      <w:r w:rsidRPr="00B73C43">
        <w:rPr>
          <w:rFonts w:ascii="Myriad Pro" w:hAnsi="Myriad Pro"/>
          <w:b/>
          <w:lang w:val="ro-RO"/>
        </w:rPr>
        <w:t>728</w:t>
      </w:r>
      <w:r>
        <w:rPr>
          <w:rFonts w:ascii="Myriad Pro" w:hAnsi="Myriad Pro"/>
          <w:b/>
          <w:lang w:val="ro-RO"/>
        </w:rPr>
        <w:t>,</w:t>
      </w:r>
      <w:r w:rsidRPr="00B73C43">
        <w:rPr>
          <w:rFonts w:ascii="Myriad Pro" w:hAnsi="Myriad Pro"/>
          <w:b/>
          <w:lang w:val="ro-RO"/>
        </w:rPr>
        <w:t>000</w:t>
      </w:r>
      <w:r>
        <w:rPr>
          <w:rFonts w:ascii="Myriad Pro" w:hAnsi="Myriad Pro"/>
          <w:b/>
          <w:lang w:val="ro-RO"/>
        </w:rPr>
        <w:t xml:space="preserve"> </w:t>
      </w:r>
      <w:r w:rsidR="00A03FE6" w:rsidRPr="00554514">
        <w:rPr>
          <w:rFonts w:ascii="Myriad Pro" w:hAnsi="Myriad Pro"/>
          <w:b/>
          <w:lang w:val="ro-RO"/>
        </w:rPr>
        <w:t>lei</w:t>
      </w:r>
      <w:r w:rsidR="003917C2">
        <w:rPr>
          <w:rFonts w:ascii="Myriad Pro" w:hAnsi="Myriad Pro"/>
          <w:lang w:val="ro-RO"/>
        </w:rPr>
        <w:t xml:space="preserve">, având un </w:t>
      </w:r>
      <w:r w:rsidR="003917C2" w:rsidRPr="00560E13">
        <w:rPr>
          <w:rFonts w:ascii="Myriad Pro" w:hAnsi="Myriad Pro"/>
          <w:b/>
          <w:lang w:val="ro-RO"/>
        </w:rPr>
        <w:t xml:space="preserve">deficit prognozat de </w:t>
      </w:r>
      <w:r w:rsidR="00560E13" w:rsidRPr="00560E13">
        <w:rPr>
          <w:rFonts w:ascii="Myriad Pro" w:hAnsi="Myriad Pro"/>
          <w:b/>
          <w:lang w:val="ro-RO"/>
        </w:rPr>
        <w:t>-</w:t>
      </w:r>
      <w:r>
        <w:rPr>
          <w:rFonts w:ascii="Myriad Pro" w:hAnsi="Myriad Pro"/>
          <w:b/>
          <w:lang w:val="ro-RO"/>
        </w:rPr>
        <w:t>560</w:t>
      </w:r>
      <w:r w:rsidR="00560E13" w:rsidRPr="00560E13">
        <w:rPr>
          <w:rFonts w:ascii="Myriad Pro" w:hAnsi="Myriad Pro"/>
          <w:b/>
          <w:lang w:val="ro-RO"/>
        </w:rPr>
        <w:t xml:space="preserve">,000,000 </w:t>
      </w:r>
      <w:r w:rsidR="003917C2" w:rsidRPr="00560E13">
        <w:rPr>
          <w:rFonts w:ascii="Myriad Pro" w:hAnsi="Myriad Pro"/>
          <w:b/>
          <w:lang w:val="ro-RO"/>
        </w:rPr>
        <w:t>lei</w:t>
      </w:r>
      <w:r w:rsidR="000F3819">
        <w:rPr>
          <w:rFonts w:ascii="Myriad Pro" w:hAnsi="Myriad Pro"/>
          <w:b/>
          <w:lang w:val="ro-RO"/>
        </w:rPr>
        <w:t xml:space="preserve"> (</w:t>
      </w:r>
      <w:r>
        <w:rPr>
          <w:rFonts w:ascii="Myriad Pro" w:hAnsi="Myriad Pro"/>
          <w:b/>
          <w:lang w:val="ro-RO"/>
        </w:rPr>
        <w:t>8</w:t>
      </w:r>
      <w:r w:rsidR="000F3819">
        <w:rPr>
          <w:rFonts w:ascii="Myriad Pro" w:hAnsi="Myriad Pro"/>
          <w:b/>
          <w:lang w:val="ro-RO"/>
        </w:rPr>
        <w:t>.</w:t>
      </w:r>
      <w:r>
        <w:rPr>
          <w:rFonts w:ascii="Myriad Pro" w:hAnsi="Myriad Pro"/>
          <w:b/>
          <w:lang w:val="ro-RO"/>
        </w:rPr>
        <w:t>94</w:t>
      </w:r>
      <w:r w:rsidR="000F3819">
        <w:rPr>
          <w:rFonts w:ascii="Myriad Pro" w:hAnsi="Myriad Pro"/>
          <w:b/>
          <w:lang w:val="ro-RO"/>
        </w:rPr>
        <w:t>%)</w:t>
      </w:r>
      <w:r w:rsidR="00560E13" w:rsidRPr="00560E13">
        <w:rPr>
          <w:rFonts w:ascii="Myriad Pro" w:hAnsi="Myriad Pro"/>
          <w:b/>
          <w:lang w:val="ro-RO"/>
        </w:rPr>
        <w:t>,</w:t>
      </w:r>
      <w:r w:rsidR="00560E13">
        <w:rPr>
          <w:rFonts w:ascii="Myriad Pro" w:hAnsi="Myriad Pro"/>
          <w:lang w:val="ro-RO"/>
        </w:rPr>
        <w:t xml:space="preserve"> cel mai mare din ultimii ani. </w:t>
      </w:r>
    </w:p>
    <w:p w14:paraId="4F753921" w14:textId="15237F2D" w:rsidR="0040114A" w:rsidRDefault="0040114A" w:rsidP="005C4E81">
      <w:pPr>
        <w:pStyle w:val="Heading2"/>
        <w:rPr>
          <w:lang w:val="ro-RO"/>
        </w:rPr>
      </w:pPr>
      <w:bookmarkStart w:id="6" w:name="_Toc506482862"/>
    </w:p>
    <w:p w14:paraId="5D481551" w14:textId="78923F6E" w:rsidR="003917C2" w:rsidRPr="002C27EA" w:rsidRDefault="003917C2" w:rsidP="005C4E81">
      <w:pPr>
        <w:pStyle w:val="Heading2"/>
        <w:rPr>
          <w:caps/>
          <w:color w:val="00B050"/>
          <w:sz w:val="28"/>
          <w:lang w:val="ro-RO"/>
        </w:rPr>
      </w:pPr>
      <w:r w:rsidRPr="002C27EA">
        <w:rPr>
          <w:caps/>
          <w:color w:val="00B050"/>
          <w:sz w:val="28"/>
          <w:lang w:val="ro-RO"/>
        </w:rPr>
        <w:t>Venituri</w:t>
      </w:r>
      <w:bookmarkEnd w:id="6"/>
    </w:p>
    <w:p w14:paraId="3166BA5D" w14:textId="1D985341" w:rsidR="00063975" w:rsidRDefault="0040114A" w:rsidP="00063975">
      <w:pPr>
        <w:rPr>
          <w:rFonts w:ascii="Myriad Pro" w:hAnsi="Myriad Pro"/>
          <w:lang w:val="ro-RO"/>
        </w:rPr>
      </w:pPr>
      <w:r>
        <w:rPr>
          <w:noProof/>
        </w:rPr>
        <w:drawing>
          <wp:anchor distT="0" distB="0" distL="114300" distR="114300" simplePos="0" relativeHeight="251665408" behindDoc="0" locked="0" layoutInCell="1" allowOverlap="1" wp14:anchorId="3D0E976A" wp14:editId="214342CD">
            <wp:simplePos x="0" y="0"/>
            <wp:positionH relativeFrom="column">
              <wp:posOffset>2806700</wp:posOffset>
            </wp:positionH>
            <wp:positionV relativeFrom="paragraph">
              <wp:posOffset>45720</wp:posOffset>
            </wp:positionV>
            <wp:extent cx="3269532" cy="2870200"/>
            <wp:effectExtent l="19050" t="19050" r="26670" b="25400"/>
            <wp:wrapThrough wrapText="bothSides">
              <wp:wrapPolygon edited="0">
                <wp:start x="-126" y="-143"/>
                <wp:lineTo x="-126" y="21648"/>
                <wp:lineTo x="21650" y="21648"/>
                <wp:lineTo x="21650" y="-143"/>
                <wp:lineTo x="-126" y="-14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69532" cy="2870200"/>
                    </a:xfrm>
                    <a:prstGeom prst="rect">
                      <a:avLst/>
                    </a:prstGeom>
                    <a:ln>
                      <a:solidFill>
                        <a:schemeClr val="bg1">
                          <a:lumMod val="85000"/>
                        </a:schemeClr>
                      </a:solidFill>
                    </a:ln>
                  </pic:spPr>
                </pic:pic>
              </a:graphicData>
            </a:graphic>
          </wp:anchor>
        </w:drawing>
      </w:r>
      <w:r w:rsidR="00063975">
        <w:rPr>
          <w:rFonts w:ascii="Myriad Pro" w:hAnsi="Myriad Pro"/>
          <w:lang w:val="ro-RO"/>
        </w:rPr>
        <w:t>Chiar dacă Bucureștiul are de departe cel mai mare buget local la dispoziție, c</w:t>
      </w:r>
      <w:r w:rsidR="00063975" w:rsidRPr="003917C2">
        <w:rPr>
          <w:rFonts w:ascii="Myriad Pro" w:hAnsi="Myriad Pro"/>
          <w:lang w:val="ro-RO"/>
        </w:rPr>
        <w:t xml:space="preserve">ei mai </w:t>
      </w:r>
      <w:proofErr w:type="spellStart"/>
      <w:r w:rsidR="00063975" w:rsidRPr="003917C2">
        <w:rPr>
          <w:rFonts w:ascii="Myriad Pro" w:hAnsi="Myriad Pro"/>
          <w:lang w:val="ro-RO"/>
        </w:rPr>
        <w:t>mulţi</w:t>
      </w:r>
      <w:proofErr w:type="spellEnd"/>
      <w:r w:rsidR="00063975" w:rsidRPr="003917C2">
        <w:rPr>
          <w:rFonts w:ascii="Myriad Pro" w:hAnsi="Myriad Pro"/>
          <w:lang w:val="ro-RO"/>
        </w:rPr>
        <w:t xml:space="preserve"> bani </w:t>
      </w:r>
      <w:r w:rsidR="00063975">
        <w:rPr>
          <w:rFonts w:ascii="Myriad Pro" w:hAnsi="Myriad Pro"/>
          <w:lang w:val="ro-RO"/>
        </w:rPr>
        <w:t>(72</w:t>
      </w:r>
      <w:r w:rsidR="00063975" w:rsidRPr="003917C2">
        <w:rPr>
          <w:rFonts w:ascii="Myriad Pro" w:hAnsi="Myriad Pro"/>
          <w:lang w:val="ro-RO"/>
        </w:rPr>
        <w:t>%) vin de la bugetul central, din cotele defalcate din impozitul pe venit</w:t>
      </w:r>
      <w:r w:rsidR="00063975">
        <w:rPr>
          <w:rFonts w:ascii="Myriad Pro" w:hAnsi="Myriad Pro"/>
          <w:lang w:val="ro-RO"/>
        </w:rPr>
        <w:t xml:space="preserve">, din TVA sau din </w:t>
      </w:r>
      <w:proofErr w:type="spellStart"/>
      <w:r w:rsidR="00063975">
        <w:rPr>
          <w:rFonts w:ascii="Myriad Pro" w:hAnsi="Myriad Pro"/>
          <w:lang w:val="ro-RO"/>
        </w:rPr>
        <w:t>subvenţii</w:t>
      </w:r>
      <w:proofErr w:type="spellEnd"/>
      <w:r w:rsidR="00063975" w:rsidRPr="003917C2">
        <w:rPr>
          <w:rFonts w:ascii="Myriad Pro" w:hAnsi="Myriad Pro"/>
          <w:lang w:val="ro-RO"/>
        </w:rPr>
        <w:t>.</w:t>
      </w:r>
    </w:p>
    <w:p w14:paraId="4D0857E1" w14:textId="77777777" w:rsidR="0025174C" w:rsidRDefault="00063975" w:rsidP="0025174C">
      <w:pPr>
        <w:rPr>
          <w:rFonts w:ascii="Myriad Pro" w:hAnsi="Myriad Pro"/>
          <w:lang w:val="ro-RO"/>
        </w:rPr>
      </w:pPr>
      <w:r>
        <w:rPr>
          <w:rFonts w:ascii="Myriad Pro" w:hAnsi="Myriad Pro"/>
          <w:lang w:val="ro-RO"/>
        </w:rPr>
        <w:t xml:space="preserve">Acest lucru se întâmplă și pentru că, potrivit </w:t>
      </w:r>
      <w:hyperlink r:id="rId28" w:history="1">
        <w:r w:rsidRPr="0025174C">
          <w:rPr>
            <w:rStyle w:val="Hyperlink"/>
            <w:rFonts w:ascii="Myriad Pro" w:hAnsi="Myriad Pro"/>
            <w:lang w:val="ro-RO"/>
          </w:rPr>
          <w:t>Legii bugetului de stat pe anul 2018</w:t>
        </w:r>
      </w:hyperlink>
      <w:r w:rsidR="0025174C">
        <w:rPr>
          <w:rFonts w:ascii="Myriad Pro" w:hAnsi="Myriad Pro"/>
          <w:lang w:val="ro-RO"/>
        </w:rPr>
        <w:t>, ca urmare a „revoluției fiscale” (mutarea contribuțiilor de la angajator la angajat și scăderea impozitului pe venit de la 16% la 10%), s-au făcut derogări de la Legea 273/2006 a finanțelor publice locale prin care Bucureștiul primește un procent mult mai mare din impozitul pe venit față de alte localități:</w:t>
      </w:r>
    </w:p>
    <w:p w14:paraId="54202143" w14:textId="264BB379" w:rsidR="0025174C" w:rsidRDefault="0025174C" w:rsidP="00A03FE6">
      <w:pPr>
        <w:rPr>
          <w:rFonts w:ascii="Myriad Pro" w:hAnsi="Myriad Pro"/>
          <w:lang w:val="ro-RO"/>
        </w:rPr>
      </w:pPr>
    </w:p>
    <w:p w14:paraId="6FA8EEF7" w14:textId="77777777" w:rsidR="00063975" w:rsidRDefault="003917C2" w:rsidP="00A03FE6">
      <w:pPr>
        <w:rPr>
          <w:rFonts w:ascii="Myriad Pro" w:hAnsi="Myriad Pro"/>
          <w:lang w:val="ro-RO"/>
        </w:rPr>
      </w:pPr>
      <w:r w:rsidRPr="003917C2">
        <w:rPr>
          <w:rFonts w:ascii="Myriad Pro" w:hAnsi="Myriad Pro"/>
          <w:lang w:val="ro-RO"/>
        </w:rPr>
        <w:lastRenderedPageBreak/>
        <w:t xml:space="preserve">Această </w:t>
      </w:r>
      <w:proofErr w:type="spellStart"/>
      <w:r w:rsidRPr="003917C2">
        <w:rPr>
          <w:rFonts w:ascii="Myriad Pro" w:hAnsi="Myriad Pro"/>
          <w:lang w:val="ro-RO"/>
        </w:rPr>
        <w:t>dependenţă</w:t>
      </w:r>
      <w:proofErr w:type="spellEnd"/>
      <w:r w:rsidRPr="003917C2">
        <w:rPr>
          <w:rFonts w:ascii="Myriad Pro" w:hAnsi="Myriad Pro"/>
          <w:lang w:val="ro-RO"/>
        </w:rPr>
        <w:t xml:space="preserve"> de sumele alocate de la bugetul central este una ne-sustenabilă, </w:t>
      </w:r>
      <w:r>
        <w:rPr>
          <w:rFonts w:ascii="Myriad Pro" w:hAnsi="Myriad Pro"/>
          <w:lang w:val="ro-RO"/>
        </w:rPr>
        <w:t xml:space="preserve">mai ales când </w:t>
      </w:r>
      <w:r w:rsidRPr="003917C2">
        <w:rPr>
          <w:rFonts w:ascii="Myriad Pro" w:hAnsi="Myriad Pro"/>
          <w:lang w:val="ro-RO"/>
        </w:rPr>
        <w:t xml:space="preserve">ea nu este compensată prin alte surse de venituri, mai ales pentru proiectele de </w:t>
      </w:r>
      <w:proofErr w:type="spellStart"/>
      <w:r w:rsidRPr="003917C2">
        <w:rPr>
          <w:rFonts w:ascii="Myriad Pro" w:hAnsi="Myriad Pro"/>
          <w:lang w:val="ro-RO"/>
        </w:rPr>
        <w:t>investiţii</w:t>
      </w:r>
      <w:proofErr w:type="spellEnd"/>
      <w:r w:rsidRPr="003917C2">
        <w:rPr>
          <w:rFonts w:ascii="Myriad Pro" w:hAnsi="Myriad Pro"/>
          <w:lang w:val="ro-RO"/>
        </w:rPr>
        <w:t xml:space="preserve"> (</w:t>
      </w:r>
      <w:r w:rsidR="00063975">
        <w:rPr>
          <w:rFonts w:ascii="Myriad Pro" w:hAnsi="Myriad Pro"/>
          <w:lang w:val="ro-RO"/>
        </w:rPr>
        <w:t>deși în bugetul pe 2018 este prognozat că veniturile din fonduri externe nerambursabile vor fi de 10% din total, această așteptare pare ușor nerealistă având în vedere faptul că PMB nu are un istoric fericit cu absorbția fondurilor europene).</w:t>
      </w:r>
    </w:p>
    <w:p w14:paraId="3EE45B96" w14:textId="77777777" w:rsidR="00063975" w:rsidRDefault="00063975" w:rsidP="00A03FE6">
      <w:pPr>
        <w:rPr>
          <w:rFonts w:ascii="Myriad Pro" w:hAnsi="Myriad Pro"/>
          <w:lang w:val="ro-RO"/>
        </w:rPr>
      </w:pPr>
    </w:p>
    <w:bookmarkStart w:id="7" w:name="_Hlk506497415"/>
    <w:p w14:paraId="68B546ED" w14:textId="6561C3B0" w:rsidR="005C4E81" w:rsidRPr="00E34FD0" w:rsidRDefault="009C290E" w:rsidP="00E34FD0">
      <w:pPr>
        <w:rPr>
          <w:rFonts w:ascii="Myriad Pro" w:hAnsi="Myriad Pro"/>
          <w:b/>
          <w:sz w:val="24"/>
          <w:lang w:val="ro-RO"/>
        </w:rPr>
      </w:pPr>
      <w:r>
        <w:rPr>
          <w:rFonts w:ascii="Myriad Pro" w:hAnsi="Myriad Pro"/>
          <w:b/>
          <w:noProof/>
          <w:sz w:val="24"/>
          <w:lang w:val="ro-RO"/>
        </w:rPr>
        <mc:AlternateContent>
          <mc:Choice Requires="wps">
            <w:drawing>
              <wp:anchor distT="0" distB="0" distL="114300" distR="114300" simplePos="0" relativeHeight="251666432" behindDoc="0" locked="0" layoutInCell="1" allowOverlap="1" wp14:anchorId="729D27A0" wp14:editId="563AD60F">
                <wp:simplePos x="0" y="0"/>
                <wp:positionH relativeFrom="column">
                  <wp:posOffset>1727200</wp:posOffset>
                </wp:positionH>
                <wp:positionV relativeFrom="paragraph">
                  <wp:posOffset>5210175</wp:posOffset>
                </wp:positionV>
                <wp:extent cx="3581400" cy="0"/>
                <wp:effectExtent l="19050" t="38100" r="76200" b="114300"/>
                <wp:wrapNone/>
                <wp:docPr id="38" name="Straight Connector 38"/>
                <wp:cNvGraphicFramePr/>
                <a:graphic xmlns:a="http://schemas.openxmlformats.org/drawingml/2006/main">
                  <a:graphicData uri="http://schemas.microsoft.com/office/word/2010/wordprocessingShape">
                    <wps:wsp>
                      <wps:cNvCnPr/>
                      <wps:spPr>
                        <a:xfrm>
                          <a:off x="0" y="0"/>
                          <a:ext cx="3581400" cy="0"/>
                        </a:xfrm>
                        <a:prstGeom prst="line">
                          <a:avLst/>
                        </a:prstGeom>
                        <a:ln>
                          <a:solidFill>
                            <a:schemeClr val="bg1">
                              <a:lumMod val="85000"/>
                            </a:schemeClr>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BFBEA" id="Straight Connector 3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36pt,410.25pt" to="418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" strokecolor="#d8d8d8 [2732]">
                <v:shadow on="t" color="black" opacity="26214f" origin="-.5,-.5" offset=".74836mm,.74836mm"/>
              </v:line>
            </w:pict>
          </mc:Fallback>
        </mc:AlternateContent>
      </w:r>
      <w:r w:rsidR="00A03FE6" w:rsidRPr="00E34FD0">
        <w:rPr>
          <w:rFonts w:ascii="Myriad Pro" w:hAnsi="Myriad Pro"/>
          <w:b/>
          <w:sz w:val="24"/>
          <w:lang w:val="ro-RO"/>
        </w:rPr>
        <w:t>Principalele surse de venit sunt:</w:t>
      </w:r>
      <w:r w:rsidR="00063975">
        <w:rPr>
          <w:rFonts w:ascii="Myriad Pro" w:hAnsi="Myriad Pro"/>
          <w:noProof/>
        </w:rPr>
        <w:drawing>
          <wp:anchor distT="0" distB="0" distL="114300" distR="114300" simplePos="0" relativeHeight="251663360" behindDoc="0" locked="0" layoutInCell="1" allowOverlap="1" wp14:anchorId="5901EA55" wp14:editId="2A32E381">
            <wp:simplePos x="0" y="0"/>
            <wp:positionH relativeFrom="margin">
              <wp:align>left</wp:align>
            </wp:positionH>
            <wp:positionV relativeFrom="paragraph">
              <wp:posOffset>452755</wp:posOffset>
            </wp:positionV>
            <wp:extent cx="6304915" cy="5905500"/>
            <wp:effectExtent l="0" t="0" r="635"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bookmarkEnd w:id="7"/>
    <w:p w14:paraId="0D6EEBC9" w14:textId="77777777" w:rsidR="0025174C" w:rsidRDefault="0025174C">
      <w:pPr>
        <w:rPr>
          <w:rFonts w:ascii="Myriad Pro" w:hAnsi="Myriad Pro"/>
          <w:noProof/>
        </w:rPr>
      </w:pPr>
      <w:r>
        <w:rPr>
          <w:rFonts w:ascii="Myriad Pro" w:hAnsi="Myriad Pro"/>
          <w:noProof/>
        </w:rPr>
        <w:br w:type="page"/>
      </w:r>
    </w:p>
    <w:p w14:paraId="735830E5" w14:textId="77777777" w:rsidR="00A03FE6" w:rsidRDefault="003244D5" w:rsidP="009C290E">
      <w:pPr>
        <w:rPr>
          <w:rFonts w:ascii="Myriad Pro" w:hAnsi="Myriad Pro"/>
          <w:noProof/>
        </w:rPr>
      </w:pPr>
      <w:r>
        <w:rPr>
          <w:rFonts w:ascii="Myriad Pro" w:hAnsi="Myriad Pro"/>
          <w:noProof/>
        </w:rPr>
        <w:lastRenderedPageBreak/>
        <w:t>Se remarcă</w:t>
      </w:r>
      <w:r w:rsidR="007305DE">
        <w:rPr>
          <w:rFonts w:ascii="Myriad Pro" w:hAnsi="Myriad Pro"/>
          <w:noProof/>
        </w:rPr>
        <w:t xml:space="preserve">, la fel ca şi în anii precedenţi, o supra-evaluare semnificativă a două tipuri de venituri care provin din sursele de finanţare care ţin exclusiv de performanţa autorităţilor locale în ceea ce priveşte atragerea de fonduri. </w:t>
      </w:r>
      <w:r w:rsidR="00940458">
        <w:rPr>
          <w:rFonts w:ascii="Myriad Pro" w:hAnsi="Myriad Pro"/>
          <w:noProof/>
        </w:rPr>
        <w:t xml:space="preserve">De exemplu, </w:t>
      </w:r>
      <w:r w:rsidR="007305DE">
        <w:rPr>
          <w:rFonts w:ascii="Myriad Pro" w:hAnsi="Myriad Pro"/>
          <w:noProof/>
        </w:rPr>
        <w:t xml:space="preserve">în proiectul de </w:t>
      </w:r>
      <w:r w:rsidR="00A3669F">
        <w:rPr>
          <w:rFonts w:ascii="Myriad Pro" w:hAnsi="Myriad Pro"/>
          <w:noProof/>
        </w:rPr>
        <w:t xml:space="preserve">buget </w:t>
      </w:r>
      <w:r w:rsidR="00940458">
        <w:rPr>
          <w:rFonts w:ascii="Myriad Pro" w:hAnsi="Myriad Pro"/>
          <w:noProof/>
        </w:rPr>
        <w:t>se estimează:</w:t>
      </w:r>
    </w:p>
    <w:p w14:paraId="792BDD9C" w14:textId="4886E148" w:rsidR="00940458" w:rsidRDefault="00940458" w:rsidP="009C290E">
      <w:pPr>
        <w:pStyle w:val="ListParagraph"/>
        <w:numPr>
          <w:ilvl w:val="0"/>
          <w:numId w:val="20"/>
        </w:numPr>
        <w:rPr>
          <w:rFonts w:ascii="Myriad Pro" w:hAnsi="Myriad Pro"/>
          <w:noProof/>
        </w:rPr>
      </w:pPr>
      <w:r w:rsidRPr="004F33D2">
        <w:rPr>
          <w:rFonts w:ascii="Myriad Pro" w:hAnsi="Myriad Pro"/>
          <w:b/>
          <w:noProof/>
        </w:rPr>
        <w:t xml:space="preserve">Sume primite de la UE/alţi donatori în contul plăţilor efectuate şi prefinanţări </w:t>
      </w:r>
      <w:r w:rsidR="00760312">
        <w:rPr>
          <w:rFonts w:ascii="Myriad Pro" w:hAnsi="Myriad Pro"/>
          <w:b/>
          <w:noProof/>
        </w:rPr>
        <w:t>estimate</w:t>
      </w:r>
      <w:r w:rsidRPr="004F33D2">
        <w:rPr>
          <w:rFonts w:ascii="Myriad Pro" w:hAnsi="Myriad Pro"/>
          <w:b/>
          <w:noProof/>
        </w:rPr>
        <w:t xml:space="preserve"> </w:t>
      </w:r>
      <w:r w:rsidR="00760312">
        <w:rPr>
          <w:rFonts w:ascii="Myriad Pro" w:hAnsi="Myriad Pro"/>
          <w:b/>
          <w:noProof/>
        </w:rPr>
        <w:t>596,232,000</w:t>
      </w:r>
      <w:r w:rsidR="000F3819">
        <w:rPr>
          <w:rFonts w:ascii="Myriad Pro" w:hAnsi="Myriad Pro"/>
          <w:b/>
          <w:noProof/>
        </w:rPr>
        <w:t xml:space="preserve"> lei</w:t>
      </w:r>
      <w:r w:rsidRPr="004F33D2">
        <w:rPr>
          <w:rFonts w:ascii="Myriad Pro" w:hAnsi="Myriad Pro"/>
          <w:b/>
          <w:noProof/>
        </w:rPr>
        <w:t>.</w:t>
      </w:r>
      <w:r>
        <w:rPr>
          <w:rFonts w:ascii="Myriad Pro" w:hAnsi="Myriad Pro"/>
          <w:noProof/>
        </w:rPr>
        <w:t xml:space="preserve"> Similar, la începutul anului 20</w:t>
      </w:r>
      <w:r w:rsidR="00760312">
        <w:rPr>
          <w:rFonts w:ascii="Myriad Pro" w:hAnsi="Myriad Pro"/>
          <w:noProof/>
        </w:rPr>
        <w:t>17</w:t>
      </w:r>
      <w:r>
        <w:rPr>
          <w:rFonts w:ascii="Myriad Pro" w:hAnsi="Myriad Pro"/>
          <w:noProof/>
        </w:rPr>
        <w:t xml:space="preserve">, acestea fuseseră estimate la </w:t>
      </w:r>
      <w:r w:rsidR="00760312" w:rsidRPr="00760312">
        <w:rPr>
          <w:rFonts w:ascii="Myriad Pro" w:hAnsi="Myriad Pro"/>
          <w:noProof/>
        </w:rPr>
        <w:t>76</w:t>
      </w:r>
      <w:r w:rsidR="00760312">
        <w:rPr>
          <w:rFonts w:ascii="Myriad Pro" w:hAnsi="Myriad Pro"/>
          <w:noProof/>
        </w:rPr>
        <w:t>,</w:t>
      </w:r>
      <w:r w:rsidR="00760312" w:rsidRPr="00760312">
        <w:rPr>
          <w:rFonts w:ascii="Myriad Pro" w:hAnsi="Myriad Pro"/>
          <w:noProof/>
        </w:rPr>
        <w:t>264</w:t>
      </w:r>
      <w:r w:rsidR="00760312">
        <w:rPr>
          <w:rFonts w:ascii="Myriad Pro" w:hAnsi="Myriad Pro"/>
          <w:noProof/>
        </w:rPr>
        <w:t>,</w:t>
      </w:r>
      <w:r w:rsidR="00760312" w:rsidRPr="00760312">
        <w:rPr>
          <w:rFonts w:ascii="Myriad Pro" w:hAnsi="Myriad Pro"/>
          <w:noProof/>
        </w:rPr>
        <w:t>000</w:t>
      </w:r>
      <w:r w:rsidR="00760312">
        <w:rPr>
          <w:rFonts w:ascii="Myriad Pro" w:hAnsi="Myriad Pro"/>
          <w:noProof/>
        </w:rPr>
        <w:t xml:space="preserve"> </w:t>
      </w:r>
      <w:r>
        <w:rPr>
          <w:rFonts w:ascii="Myriad Pro" w:hAnsi="Myriad Pro"/>
          <w:noProof/>
        </w:rPr>
        <w:t xml:space="preserve">lei şi au ajuns la sfârşitul anului </w:t>
      </w:r>
      <w:r w:rsidR="00760312">
        <w:rPr>
          <w:rFonts w:ascii="Myriad Pro" w:hAnsi="Myriad Pro"/>
          <w:noProof/>
        </w:rPr>
        <w:t xml:space="preserve">la un grad de realizare de puțin peste 10% (adică </w:t>
      </w:r>
      <w:r>
        <w:rPr>
          <w:rFonts w:ascii="Myriad Pro" w:hAnsi="Myriad Pro"/>
          <w:noProof/>
        </w:rPr>
        <w:t xml:space="preserve">doar </w:t>
      </w:r>
      <w:r w:rsidR="00760312" w:rsidRPr="00760312">
        <w:rPr>
          <w:rFonts w:ascii="Myriad Pro" w:hAnsi="Myriad Pro"/>
          <w:noProof/>
        </w:rPr>
        <w:t>7</w:t>
      </w:r>
      <w:r w:rsidR="00760312">
        <w:rPr>
          <w:rFonts w:ascii="Myriad Pro" w:hAnsi="Myriad Pro"/>
          <w:noProof/>
        </w:rPr>
        <w:t>,</w:t>
      </w:r>
      <w:r w:rsidR="00760312" w:rsidRPr="00760312">
        <w:rPr>
          <w:rFonts w:ascii="Myriad Pro" w:hAnsi="Myriad Pro"/>
          <w:noProof/>
        </w:rPr>
        <w:t>936</w:t>
      </w:r>
      <w:r w:rsidR="00760312">
        <w:rPr>
          <w:rFonts w:ascii="Myriad Pro" w:hAnsi="Myriad Pro"/>
          <w:noProof/>
        </w:rPr>
        <w:t>,</w:t>
      </w:r>
      <w:r w:rsidR="00760312" w:rsidRPr="00760312">
        <w:rPr>
          <w:rFonts w:ascii="Myriad Pro" w:hAnsi="Myriad Pro"/>
          <w:noProof/>
        </w:rPr>
        <w:t>030.18</w:t>
      </w:r>
      <w:r w:rsidR="00760312">
        <w:rPr>
          <w:rFonts w:ascii="Myriad Pro" w:hAnsi="Myriad Pro"/>
          <w:noProof/>
        </w:rPr>
        <w:t xml:space="preserve"> </w:t>
      </w:r>
      <w:r>
        <w:rPr>
          <w:rFonts w:ascii="Myriad Pro" w:hAnsi="Myriad Pro"/>
          <w:noProof/>
        </w:rPr>
        <w:t>lei</w:t>
      </w:r>
      <w:r w:rsidR="00760312">
        <w:rPr>
          <w:rFonts w:ascii="Myriad Pro" w:hAnsi="Myriad Pro"/>
          <w:noProof/>
        </w:rPr>
        <w:t>)</w:t>
      </w:r>
      <w:r>
        <w:rPr>
          <w:rFonts w:ascii="Myriad Pro" w:hAnsi="Myriad Pro"/>
          <w:noProof/>
        </w:rPr>
        <w:t>.</w:t>
      </w:r>
    </w:p>
    <w:p w14:paraId="1FDF9E0E" w14:textId="7D4E8E79" w:rsidR="00760312" w:rsidRPr="00940458" w:rsidRDefault="00ED7DB7" w:rsidP="009C290E">
      <w:pPr>
        <w:pStyle w:val="ListParagraph"/>
        <w:numPr>
          <w:ilvl w:val="0"/>
          <w:numId w:val="20"/>
        </w:numPr>
        <w:rPr>
          <w:rFonts w:ascii="Myriad Pro" w:hAnsi="Myriad Pro"/>
          <w:noProof/>
        </w:rPr>
      </w:pPr>
      <w:r>
        <w:rPr>
          <w:rFonts w:ascii="Myriad Pro" w:hAnsi="Myriad Pro"/>
          <w:noProof/>
        </w:rPr>
        <w:t xml:space="preserve">Din același optimism legat de absorbția fondurilor europene, regăsim la venituri prognozate o sumă de </w:t>
      </w:r>
      <w:r w:rsidRPr="00734410">
        <w:rPr>
          <w:rFonts w:ascii="Myriad Pro" w:hAnsi="Myriad Pro"/>
          <w:b/>
          <w:noProof/>
        </w:rPr>
        <w:t>418 milioane de lei care ar veni din subvenții de la bugetul de stat pentru susținerea proiectelor cu fonduri europene</w:t>
      </w:r>
      <w:r>
        <w:rPr>
          <w:rFonts w:ascii="Myriad Pro" w:hAnsi="Myriad Pro"/>
          <w:noProof/>
        </w:rPr>
        <w:t xml:space="preserve">. Problema e că pentru proiectele FEN (adică din perioada de programare </w:t>
      </w:r>
      <w:r w:rsidR="00EC167D">
        <w:rPr>
          <w:rFonts w:ascii="Myriad Pro" w:hAnsi="Myriad Pro"/>
          <w:noProof/>
        </w:rPr>
        <w:t>2</w:t>
      </w:r>
      <w:r>
        <w:rPr>
          <w:rFonts w:ascii="Myriad Pro" w:hAnsi="Myriad Pro"/>
          <w:noProof/>
        </w:rPr>
        <w:t>007-2013), toate sumele alocate în bugetul de stat sunt de 13.7 milioane (ceea ce presupune că bugetul PMB ar primi niște bani care nici măcar nu sunt prevăzuți în bugetul de stat pe 2018), iar pentru cele din cadrul 2014-2020 toată suma disponibilă este de 477 de milioane (adică PMB ar primi peste 43% din sumele disponibile la nivel național)</w:t>
      </w:r>
      <w:r w:rsidR="009C290E">
        <w:rPr>
          <w:rFonts w:ascii="Myriad Pro" w:hAnsi="Myriad Pro"/>
          <w:noProof/>
        </w:rPr>
        <w:t>.</w:t>
      </w:r>
    </w:p>
    <w:p w14:paraId="2A1B236C" w14:textId="3E7F5C25" w:rsidR="00ED7DB7" w:rsidRDefault="00ED7DB7" w:rsidP="00856BEC">
      <w:pPr>
        <w:jc w:val="both"/>
        <w:rPr>
          <w:rFonts w:ascii="Myriad Pro" w:hAnsi="Myriad Pro" w:cs="Calibri"/>
          <w:lang w:val="ro-RO"/>
        </w:rPr>
      </w:pPr>
      <w:r>
        <w:rPr>
          <w:noProof/>
        </w:rPr>
        <w:drawing>
          <wp:inline distT="0" distB="0" distL="0" distR="0" wp14:anchorId="4FD2046F" wp14:editId="658AAD0A">
            <wp:extent cx="5943600" cy="1099185"/>
            <wp:effectExtent l="19050" t="19050" r="1905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099185"/>
                    </a:xfrm>
                    <a:prstGeom prst="rect">
                      <a:avLst/>
                    </a:prstGeom>
                    <a:ln>
                      <a:solidFill>
                        <a:schemeClr val="bg1">
                          <a:lumMod val="85000"/>
                        </a:schemeClr>
                      </a:solidFill>
                    </a:ln>
                  </pic:spPr>
                </pic:pic>
              </a:graphicData>
            </a:graphic>
          </wp:inline>
        </w:drawing>
      </w:r>
    </w:p>
    <w:p w14:paraId="1EABAB53" w14:textId="36FEBC4D" w:rsidR="00ED7DB7" w:rsidRDefault="009C290E" w:rsidP="00856BEC">
      <w:pPr>
        <w:jc w:val="both"/>
        <w:rPr>
          <w:rFonts w:ascii="Myriad Pro" w:hAnsi="Myriad Pro" w:cs="Calibri"/>
          <w:lang w:val="ro-RO"/>
        </w:rPr>
      </w:pPr>
      <w:r>
        <w:rPr>
          <w:noProof/>
        </w:rPr>
        <w:drawing>
          <wp:anchor distT="0" distB="0" distL="114300" distR="114300" simplePos="0" relativeHeight="251667456" behindDoc="0" locked="0" layoutInCell="1" allowOverlap="1" wp14:anchorId="60BFC27A" wp14:editId="0FDB347F">
            <wp:simplePos x="0" y="0"/>
            <wp:positionH relativeFrom="column">
              <wp:posOffset>952500</wp:posOffset>
            </wp:positionH>
            <wp:positionV relativeFrom="paragraph">
              <wp:posOffset>15875</wp:posOffset>
            </wp:positionV>
            <wp:extent cx="3533775" cy="542925"/>
            <wp:effectExtent l="19050" t="19050" r="28575" b="28575"/>
            <wp:wrapThrough wrapText="bothSides">
              <wp:wrapPolygon edited="0">
                <wp:start x="-116" y="-758"/>
                <wp:lineTo x="-116" y="21979"/>
                <wp:lineTo x="21658" y="21979"/>
                <wp:lineTo x="21658" y="-758"/>
                <wp:lineTo x="-116" y="-75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r="3133"/>
                    <a:stretch/>
                  </pic:blipFill>
                  <pic:spPr bwMode="auto">
                    <a:xfrm>
                      <a:off x="0" y="0"/>
                      <a:ext cx="3533775" cy="54292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5028A1FB" w14:textId="385810F7" w:rsidR="00ED7DB7" w:rsidRDefault="00ED7DB7" w:rsidP="00856BEC">
      <w:pPr>
        <w:jc w:val="both"/>
        <w:rPr>
          <w:rFonts w:ascii="Myriad Pro" w:hAnsi="Myriad Pro" w:cs="Calibri"/>
          <w:lang w:val="ro-RO"/>
        </w:rPr>
      </w:pPr>
    </w:p>
    <w:p w14:paraId="76BF2D06" w14:textId="258FAA59" w:rsidR="009C290E" w:rsidRDefault="009C290E" w:rsidP="00856BEC">
      <w:pPr>
        <w:jc w:val="both"/>
        <w:rPr>
          <w:rFonts w:ascii="Myriad Pro" w:hAnsi="Myriad Pro" w:cs="Calibri"/>
          <w:lang w:val="ro-RO"/>
        </w:rPr>
      </w:pPr>
      <w:r>
        <w:rPr>
          <w:noProof/>
        </w:rPr>
        <w:drawing>
          <wp:anchor distT="0" distB="0" distL="114300" distR="114300" simplePos="0" relativeHeight="251668480" behindDoc="0" locked="0" layoutInCell="1" allowOverlap="1" wp14:anchorId="68AA5FB6" wp14:editId="14378B0F">
            <wp:simplePos x="0" y="0"/>
            <wp:positionH relativeFrom="column">
              <wp:posOffset>952500</wp:posOffset>
            </wp:positionH>
            <wp:positionV relativeFrom="paragraph">
              <wp:posOffset>57150</wp:posOffset>
            </wp:positionV>
            <wp:extent cx="3209290" cy="711200"/>
            <wp:effectExtent l="19050" t="19050" r="10160" b="12700"/>
            <wp:wrapThrough wrapText="bothSides">
              <wp:wrapPolygon edited="0">
                <wp:start x="-128" y="-579"/>
                <wp:lineTo x="-128" y="21407"/>
                <wp:lineTo x="21540" y="21407"/>
                <wp:lineTo x="21540" y="-579"/>
                <wp:lineTo x="-128" y="-579"/>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379" r="6357"/>
                    <a:stretch/>
                  </pic:blipFill>
                  <pic:spPr bwMode="auto">
                    <a:xfrm>
                      <a:off x="0" y="0"/>
                      <a:ext cx="3209290" cy="7112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6F01CDFD" w14:textId="64A2B8D1" w:rsidR="009C290E" w:rsidRDefault="009C290E" w:rsidP="00856BEC">
      <w:pPr>
        <w:jc w:val="both"/>
        <w:rPr>
          <w:rFonts w:ascii="Myriad Pro" w:hAnsi="Myriad Pro" w:cs="Calibri"/>
          <w:lang w:val="ro-RO"/>
        </w:rPr>
      </w:pPr>
    </w:p>
    <w:p w14:paraId="6BA4F363" w14:textId="77777777" w:rsidR="009C290E" w:rsidRDefault="009C290E" w:rsidP="00856BEC">
      <w:pPr>
        <w:jc w:val="both"/>
        <w:rPr>
          <w:rFonts w:ascii="Myriad Pro" w:hAnsi="Myriad Pro" w:cs="Calibri"/>
          <w:lang w:val="ro-RO"/>
        </w:rPr>
      </w:pPr>
    </w:p>
    <w:p w14:paraId="3E25A373" w14:textId="3EE4D3FA" w:rsidR="00734410" w:rsidRPr="009C290E" w:rsidRDefault="00734410" w:rsidP="009C290E">
      <w:pPr>
        <w:jc w:val="center"/>
        <w:rPr>
          <w:rFonts w:ascii="Myriad Pro" w:hAnsi="Myriad Pro" w:cs="Calibri"/>
          <w:i/>
          <w:lang w:val="ro-RO"/>
        </w:rPr>
      </w:pPr>
      <w:r w:rsidRPr="009C290E">
        <w:rPr>
          <w:rFonts w:ascii="Myriad Pro" w:hAnsi="Myriad Pro" w:cs="Calibri"/>
          <w:i/>
          <w:lang w:val="ro-RO"/>
        </w:rPr>
        <w:t xml:space="preserve">Sursa: </w:t>
      </w:r>
      <w:hyperlink r:id="rId33" w:history="1">
        <w:r w:rsidRPr="009C290E">
          <w:rPr>
            <w:rStyle w:val="Hyperlink"/>
            <w:rFonts w:ascii="Myriad Pro" w:hAnsi="Myriad Pro" w:cs="Calibri"/>
            <w:i/>
            <w:lang w:val="ro-RO"/>
          </w:rPr>
          <w:t>Legea bugetului de stat pe anul 2018</w:t>
        </w:r>
      </w:hyperlink>
      <w:r w:rsidRPr="009C290E">
        <w:rPr>
          <w:rFonts w:ascii="Myriad Pro" w:hAnsi="Myriad Pro" w:cs="Calibri"/>
          <w:i/>
          <w:lang w:val="ro-RO"/>
        </w:rPr>
        <w:t>, paginile 54 și 58</w:t>
      </w:r>
    </w:p>
    <w:p w14:paraId="2B9C31E0" w14:textId="77777777" w:rsidR="009C290E" w:rsidRDefault="009C290E" w:rsidP="009C290E">
      <w:pPr>
        <w:rPr>
          <w:rFonts w:ascii="Myriad Pro" w:hAnsi="Myriad Pro" w:cs="Calibri"/>
          <w:lang w:val="ro-RO"/>
        </w:rPr>
      </w:pPr>
    </w:p>
    <w:p w14:paraId="22E1A934" w14:textId="321A0770" w:rsidR="00856BEC" w:rsidRDefault="00856BEC" w:rsidP="009C290E">
      <w:pPr>
        <w:rPr>
          <w:rFonts w:ascii="Myriad Pro" w:hAnsi="Myriad Pro" w:cs="Calibri"/>
          <w:lang w:val="ro-RO"/>
        </w:rPr>
      </w:pPr>
      <w:r w:rsidRPr="00B72B7F">
        <w:rPr>
          <w:rFonts w:ascii="Myriad Pro" w:hAnsi="Myriad Pro" w:cs="Calibri"/>
          <w:lang w:val="ro-RO"/>
        </w:rPr>
        <w:t xml:space="preserve">Istoricul veniturilor PMB arată că în bugetul general au fost preferate estimări optimiste la începutul anului, care permiteau o alocare mai mare a cheltuielilor. </w:t>
      </w:r>
    </w:p>
    <w:p w14:paraId="4624E95C" w14:textId="77777777" w:rsidR="003244D5" w:rsidRPr="00B72B7F" w:rsidRDefault="003244D5" w:rsidP="009C290E">
      <w:pPr>
        <w:rPr>
          <w:rFonts w:ascii="Myriad Pro" w:hAnsi="Myriad Pro" w:cs="Calibri"/>
          <w:lang w:val="ro-RO"/>
        </w:rPr>
      </w:pPr>
      <w:r w:rsidRPr="00B72B7F">
        <w:rPr>
          <w:rFonts w:ascii="Myriad Pro" w:hAnsi="Myriad Pro" w:cs="Calibri"/>
          <w:lang w:val="ro-RO"/>
        </w:rPr>
        <w:t xml:space="preserve">Aceste estimări optimiste duc întotdeauna la rectificări bugetare, pentru că Legea privind </w:t>
      </w:r>
      <w:proofErr w:type="spellStart"/>
      <w:r w:rsidRPr="00B72B7F">
        <w:rPr>
          <w:rFonts w:ascii="Myriad Pro" w:hAnsi="Myriad Pro" w:cs="Calibri"/>
          <w:lang w:val="ro-RO"/>
        </w:rPr>
        <w:t>finanţele</w:t>
      </w:r>
      <w:proofErr w:type="spellEnd"/>
      <w:r w:rsidRPr="00B72B7F">
        <w:rPr>
          <w:rFonts w:ascii="Myriad Pro" w:hAnsi="Myriad Pro" w:cs="Calibri"/>
          <w:lang w:val="ro-RO"/>
        </w:rPr>
        <w:t xml:space="preserve"> publice locale 273/2006 prevede la Art. 14 (7) „În </w:t>
      </w:r>
      <w:proofErr w:type="spellStart"/>
      <w:r w:rsidRPr="00B72B7F">
        <w:rPr>
          <w:rFonts w:ascii="Myriad Pro" w:hAnsi="Myriad Pro" w:cs="Calibri"/>
          <w:lang w:val="ro-RO"/>
        </w:rPr>
        <w:t>situaţia</w:t>
      </w:r>
      <w:proofErr w:type="spellEnd"/>
      <w:r w:rsidRPr="00B72B7F">
        <w:rPr>
          <w:rFonts w:ascii="Myriad Pro" w:hAnsi="Myriad Pro" w:cs="Calibri"/>
          <w:lang w:val="ro-RO"/>
        </w:rPr>
        <w:t xml:space="preserve"> în care gradul de realizare a veniturilor proprii programate în bugetele prevăzute la art. 1 alin. (2) în ultimii 2 ani este mai mic de 97% pe fiecare an, ordonatorii de credite fundamentează veniturile proprii pentru anul curent cel mult la nivelul realizărilor din anul precedent.”</w:t>
      </w:r>
    </w:p>
    <w:p w14:paraId="1119547A" w14:textId="77777777" w:rsidR="003244D5" w:rsidRPr="00B72B7F" w:rsidRDefault="003244D5" w:rsidP="009C290E">
      <w:pPr>
        <w:rPr>
          <w:rFonts w:ascii="Myriad Pro" w:hAnsi="Myriad Pro" w:cs="Calibri"/>
          <w:lang w:val="ro-RO"/>
        </w:rPr>
      </w:pPr>
      <w:r w:rsidRPr="00B72B7F">
        <w:rPr>
          <w:rFonts w:ascii="Myriad Pro" w:hAnsi="Myriad Pro" w:cs="Calibri"/>
          <w:b/>
          <w:lang w:val="ro-RO"/>
        </w:rPr>
        <w:lastRenderedPageBreak/>
        <w:t>Pericolul unei supra-evaluări a veniturilor este acela că duce la o politică bugetară iresponsabilă, angajându-se cheltuieli care nu vor avea o bază de acoperire reală</w:t>
      </w:r>
      <w:r w:rsidRPr="00B72B7F">
        <w:rPr>
          <w:rFonts w:ascii="Myriad Pro" w:hAnsi="Myriad Pro" w:cs="Calibri"/>
          <w:lang w:val="ro-RO"/>
        </w:rPr>
        <w:t xml:space="preserve"> în ceea ce </w:t>
      </w:r>
      <w:proofErr w:type="spellStart"/>
      <w:r w:rsidRPr="00B72B7F">
        <w:rPr>
          <w:rFonts w:ascii="Myriad Pro" w:hAnsi="Myriad Pro" w:cs="Calibri"/>
          <w:lang w:val="ro-RO"/>
        </w:rPr>
        <w:t>ţine</w:t>
      </w:r>
      <w:proofErr w:type="spellEnd"/>
      <w:r w:rsidRPr="00B72B7F">
        <w:rPr>
          <w:rFonts w:ascii="Myriad Pro" w:hAnsi="Myriad Pro" w:cs="Calibri"/>
          <w:lang w:val="ro-RO"/>
        </w:rPr>
        <w:t xml:space="preserve"> de resurse disponibile. Aceasta se poate traduce atât în arierate, cât </w:t>
      </w:r>
      <w:proofErr w:type="spellStart"/>
      <w:r w:rsidRPr="00B72B7F">
        <w:rPr>
          <w:rFonts w:ascii="Myriad Pro" w:hAnsi="Myriad Pro" w:cs="Calibri"/>
          <w:lang w:val="ro-RO"/>
        </w:rPr>
        <w:t>şi</w:t>
      </w:r>
      <w:proofErr w:type="spellEnd"/>
      <w:r w:rsidRPr="00B72B7F">
        <w:rPr>
          <w:rFonts w:ascii="Myriad Pro" w:hAnsi="Myriad Pro" w:cs="Calibri"/>
          <w:lang w:val="ro-RO"/>
        </w:rPr>
        <w:t xml:space="preserve"> într-un deficit bugetar mai mare decât cel prognozat.</w:t>
      </w:r>
    </w:p>
    <w:p w14:paraId="70270851" w14:textId="78F76899" w:rsidR="009C290E" w:rsidRPr="009C290E" w:rsidRDefault="003244D5" w:rsidP="009C290E">
      <w:pPr>
        <w:rPr>
          <w:rFonts w:ascii="Myriad Pro" w:hAnsi="Myriad Pro" w:cs="Calibri"/>
          <w:lang w:val="ro-RO"/>
        </w:rPr>
      </w:pPr>
      <w:r>
        <w:rPr>
          <w:rFonts w:ascii="Myriad Pro" w:hAnsi="Myriad Pro" w:cs="Calibri"/>
          <w:lang w:val="ro-RO"/>
        </w:rPr>
        <w:t>Acest lucru este cu atât mai îngrijorător în contextul în care bâlbele bugetare din anul 201</w:t>
      </w:r>
      <w:r w:rsidR="004B69F1">
        <w:rPr>
          <w:rFonts w:ascii="Myriad Pro" w:hAnsi="Myriad Pro" w:cs="Calibri"/>
          <w:lang w:val="ro-RO"/>
        </w:rPr>
        <w:t>7</w:t>
      </w:r>
      <w:r>
        <w:rPr>
          <w:rFonts w:ascii="Myriad Pro" w:hAnsi="Myriad Pro" w:cs="Calibri"/>
          <w:lang w:val="ro-RO"/>
        </w:rPr>
        <w:t xml:space="preserve"> pot înrăutăți și mai mult situația</w:t>
      </w:r>
      <w:r w:rsidR="004B69F1">
        <w:rPr>
          <w:rFonts w:ascii="Myriad Pro" w:hAnsi="Myriad Pro" w:cs="Calibri"/>
          <w:lang w:val="ro-RO"/>
        </w:rPr>
        <w:t xml:space="preserve"> – modificările la Codul fiscal vor avea un impact major asupra veniturilor de la bugetele locale</w:t>
      </w:r>
      <w:r>
        <w:rPr>
          <w:rFonts w:ascii="Myriad Pro" w:hAnsi="Myriad Pro" w:cs="Calibri"/>
          <w:lang w:val="ro-RO"/>
        </w:rPr>
        <w:t xml:space="preserve">. </w:t>
      </w:r>
    </w:p>
    <w:p w14:paraId="649FA17A" w14:textId="28FF0ED3" w:rsidR="009C290E" w:rsidRDefault="009C290E" w:rsidP="009C290E">
      <w:pPr>
        <w:rPr>
          <w:rFonts w:ascii="Myriad Pro" w:hAnsi="Myriad Pro" w:cs="Calibri"/>
          <w:lang w:val="ro-RO"/>
        </w:rPr>
      </w:pPr>
    </w:p>
    <w:p w14:paraId="5CDA2CA8" w14:textId="77777777" w:rsidR="00856BEC" w:rsidRDefault="003244D5" w:rsidP="009C290E">
      <w:pPr>
        <w:jc w:val="center"/>
        <w:rPr>
          <w:rFonts w:ascii="Myriad Pro" w:hAnsi="Myriad Pro"/>
          <w:b/>
          <w:lang w:val="ro-RO"/>
        </w:rPr>
      </w:pPr>
      <w:r>
        <w:rPr>
          <w:rFonts w:ascii="Myriad Pro" w:hAnsi="Myriad Pro" w:cs="Calibri"/>
          <w:noProof/>
        </w:rPr>
        <w:drawing>
          <wp:inline distT="0" distB="0" distL="0" distR="0" wp14:anchorId="511F27A3" wp14:editId="0F1BA283">
            <wp:extent cx="5651500" cy="6184900"/>
            <wp:effectExtent l="0" t="0" r="635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856BEC">
        <w:rPr>
          <w:rFonts w:ascii="Myriad Pro" w:hAnsi="Myriad Pro"/>
          <w:b/>
          <w:lang w:val="ro-RO"/>
        </w:rPr>
        <w:br w:type="page"/>
      </w:r>
    </w:p>
    <w:p w14:paraId="38F00DF6" w14:textId="77777777" w:rsidR="00940458" w:rsidRPr="002C27EA" w:rsidRDefault="00856BEC" w:rsidP="005C4E81">
      <w:pPr>
        <w:pStyle w:val="Heading2"/>
        <w:rPr>
          <w:caps/>
          <w:color w:val="00B050"/>
          <w:sz w:val="28"/>
          <w:lang w:val="ro-RO"/>
        </w:rPr>
      </w:pPr>
      <w:bookmarkStart w:id="8" w:name="_Toc506482863"/>
      <w:r w:rsidRPr="002C27EA">
        <w:rPr>
          <w:caps/>
          <w:color w:val="00B050"/>
          <w:sz w:val="28"/>
          <w:lang w:val="ro-RO"/>
        </w:rPr>
        <w:lastRenderedPageBreak/>
        <w:t>Cheltuieli</w:t>
      </w:r>
      <w:bookmarkEnd w:id="8"/>
    </w:p>
    <w:p w14:paraId="6287BE8E" w14:textId="77777777" w:rsidR="009C290E" w:rsidRDefault="009C290E" w:rsidP="00FB255E">
      <w:pPr>
        <w:jc w:val="both"/>
        <w:rPr>
          <w:rFonts w:ascii="Myriad Pro" w:hAnsi="Myriad Pro"/>
          <w:lang w:val="ro-RO"/>
        </w:rPr>
      </w:pPr>
      <w:bookmarkStart w:id="9" w:name="_Hlk506497464"/>
    </w:p>
    <w:p w14:paraId="6C54638A" w14:textId="32362720" w:rsidR="00C124A0" w:rsidRPr="0093175B" w:rsidRDefault="00C124A0" w:rsidP="00FB255E">
      <w:pPr>
        <w:jc w:val="both"/>
        <w:rPr>
          <w:rFonts w:ascii="Myriad Pro" w:hAnsi="Myriad Pro"/>
          <w:lang w:val="ro-RO"/>
        </w:rPr>
      </w:pPr>
      <w:r w:rsidRPr="00C124A0">
        <w:rPr>
          <w:rFonts w:ascii="Myriad Pro" w:hAnsi="Myriad Pro"/>
          <w:lang w:val="ro-RO"/>
        </w:rPr>
        <w:t>Cheltuieli</w:t>
      </w:r>
      <w:r w:rsidR="00D4733C">
        <w:rPr>
          <w:rFonts w:ascii="Myriad Pro" w:hAnsi="Myriad Pro"/>
          <w:lang w:val="ro-RO"/>
        </w:rPr>
        <w:t xml:space="preserve">le totale din bugetul local </w:t>
      </w:r>
      <w:r w:rsidR="008D7B76">
        <w:rPr>
          <w:rFonts w:ascii="Myriad Pro" w:hAnsi="Myriad Pro"/>
          <w:lang w:val="ro-RO"/>
        </w:rPr>
        <w:t>pe 2018</w:t>
      </w:r>
      <w:r w:rsidRPr="00C124A0">
        <w:rPr>
          <w:rFonts w:ascii="Myriad Pro" w:hAnsi="Myriad Pro"/>
          <w:lang w:val="ro-RO"/>
        </w:rPr>
        <w:t xml:space="preserve"> sunt </w:t>
      </w:r>
      <w:r w:rsidR="00D4733C">
        <w:rPr>
          <w:rFonts w:ascii="Myriad Pro" w:hAnsi="Myriad Pro"/>
          <w:lang w:val="ro-RO"/>
        </w:rPr>
        <w:t>estimate la</w:t>
      </w:r>
      <w:r w:rsidRPr="00C124A0">
        <w:rPr>
          <w:rFonts w:ascii="Myriad Pro" w:hAnsi="Myriad Pro"/>
          <w:lang w:val="ro-RO"/>
        </w:rPr>
        <w:t xml:space="preserve"> </w:t>
      </w:r>
      <w:r w:rsidR="005E137E" w:rsidRPr="005E137E">
        <w:rPr>
          <w:rFonts w:ascii="Myriad Pro" w:hAnsi="Myriad Pro"/>
          <w:b/>
          <w:lang w:val="ro-RO"/>
        </w:rPr>
        <w:t>6,267,728,000</w:t>
      </w:r>
      <w:r w:rsidR="005A1A2C">
        <w:rPr>
          <w:rFonts w:ascii="Myriad Pro" w:hAnsi="Myriad Pro"/>
          <w:b/>
          <w:lang w:val="ro-RO"/>
        </w:rPr>
        <w:t xml:space="preserve"> </w:t>
      </w:r>
      <w:r w:rsidRPr="00147D5A">
        <w:rPr>
          <w:rFonts w:ascii="Myriad Pro" w:hAnsi="Myriad Pro"/>
          <w:b/>
          <w:lang w:val="ro-RO"/>
        </w:rPr>
        <w:t>lei</w:t>
      </w:r>
      <w:r w:rsidRPr="00C124A0">
        <w:rPr>
          <w:rFonts w:ascii="Myriad Pro" w:hAnsi="Myriad Pro"/>
          <w:lang w:val="ro-RO"/>
        </w:rPr>
        <w:t xml:space="preserve">, în </w:t>
      </w:r>
      <w:proofErr w:type="spellStart"/>
      <w:r w:rsidRPr="00C124A0">
        <w:rPr>
          <w:rFonts w:ascii="Myriad Pro" w:hAnsi="Myriad Pro"/>
          <w:lang w:val="ro-RO"/>
        </w:rPr>
        <w:t>creştere</w:t>
      </w:r>
      <w:proofErr w:type="spellEnd"/>
      <w:r w:rsidRPr="00C124A0">
        <w:rPr>
          <w:rFonts w:ascii="Myriad Pro" w:hAnsi="Myriad Pro"/>
          <w:lang w:val="ro-RO"/>
        </w:rPr>
        <w:t xml:space="preserve"> cu</w:t>
      </w:r>
      <w:r>
        <w:rPr>
          <w:rFonts w:ascii="Myriad Pro" w:hAnsi="Myriad Pro"/>
          <w:lang w:val="ro-RO"/>
        </w:rPr>
        <w:t xml:space="preserve"> peste 2</w:t>
      </w:r>
      <w:r w:rsidR="00023E74">
        <w:rPr>
          <w:rFonts w:ascii="Myriad Pro" w:hAnsi="Myriad Pro"/>
          <w:lang w:val="ro-RO"/>
        </w:rPr>
        <w:t>.</w:t>
      </w:r>
      <w:r w:rsidR="00D4733C">
        <w:rPr>
          <w:rFonts w:ascii="Myriad Pro" w:hAnsi="Myriad Pro"/>
          <w:lang w:val="ro-RO"/>
        </w:rPr>
        <w:t>54</w:t>
      </w:r>
      <w:r>
        <w:rPr>
          <w:rFonts w:ascii="Myriad Pro" w:hAnsi="Myriad Pro"/>
          <w:lang w:val="ro-RO"/>
        </w:rPr>
        <w:t xml:space="preserve"> mil</w:t>
      </w:r>
      <w:r w:rsidR="00023E74">
        <w:rPr>
          <w:rFonts w:ascii="Myriad Pro" w:hAnsi="Myriad Pro"/>
          <w:lang w:val="ro-RO"/>
        </w:rPr>
        <w:t>iarde</w:t>
      </w:r>
      <w:r>
        <w:rPr>
          <w:rFonts w:ascii="Myriad Pro" w:hAnsi="Myriad Pro"/>
          <w:lang w:val="ro-RO"/>
        </w:rPr>
        <w:t xml:space="preserve"> </w:t>
      </w:r>
      <w:r w:rsidR="00D4733C">
        <w:rPr>
          <w:rFonts w:ascii="Myriad Pro" w:hAnsi="Myriad Pro"/>
          <w:lang w:val="ro-RO"/>
        </w:rPr>
        <w:t xml:space="preserve">lei </w:t>
      </w:r>
      <w:proofErr w:type="spellStart"/>
      <w:r w:rsidR="00D4733C">
        <w:rPr>
          <w:rFonts w:ascii="Myriad Pro" w:hAnsi="Myriad Pro"/>
          <w:lang w:val="ro-RO"/>
        </w:rPr>
        <w:t>faţă</w:t>
      </w:r>
      <w:proofErr w:type="spellEnd"/>
      <w:r w:rsidR="00D4733C">
        <w:rPr>
          <w:rFonts w:ascii="Myriad Pro" w:hAnsi="Myriad Pro"/>
          <w:lang w:val="ro-RO"/>
        </w:rPr>
        <w:t xml:space="preserve"> de bugetul final din 201</w:t>
      </w:r>
      <w:r w:rsidR="00023E74">
        <w:rPr>
          <w:rFonts w:ascii="Myriad Pro" w:hAnsi="Myriad Pro"/>
          <w:lang w:val="ro-RO"/>
        </w:rPr>
        <w:t>7</w:t>
      </w:r>
      <w:r>
        <w:rPr>
          <w:rFonts w:ascii="Myriad Pro" w:hAnsi="Myriad Pro"/>
          <w:lang w:val="ro-RO"/>
        </w:rPr>
        <w:t xml:space="preserve">. </w:t>
      </w:r>
      <w:proofErr w:type="spellStart"/>
      <w:r w:rsidRPr="00C124A0">
        <w:rPr>
          <w:rFonts w:ascii="Myriad Pro" w:hAnsi="Myriad Pro"/>
          <w:lang w:val="ro-RO"/>
        </w:rPr>
        <w:t>Distribuţia</w:t>
      </w:r>
      <w:proofErr w:type="spellEnd"/>
      <w:r w:rsidRPr="00C124A0">
        <w:rPr>
          <w:rFonts w:ascii="Myriad Pro" w:hAnsi="Myriad Pro"/>
          <w:lang w:val="ro-RO"/>
        </w:rPr>
        <w:t xml:space="preserve"> cheltuielilor bugetului local indică </w:t>
      </w:r>
      <w:r w:rsidR="00DC5BFF">
        <w:rPr>
          <w:rFonts w:ascii="Myriad Pro" w:hAnsi="Myriad Pro"/>
          <w:b/>
          <w:lang w:val="ro-RO"/>
        </w:rPr>
        <w:t>trei</w:t>
      </w:r>
      <w:r w:rsidRPr="00147D5A">
        <w:rPr>
          <w:rFonts w:ascii="Myriad Pro" w:hAnsi="Myriad Pro"/>
          <w:b/>
          <w:lang w:val="ro-RO"/>
        </w:rPr>
        <w:t xml:space="preserve"> mari </w:t>
      </w:r>
      <w:proofErr w:type="spellStart"/>
      <w:r w:rsidRPr="00147D5A">
        <w:rPr>
          <w:rFonts w:ascii="Myriad Pro" w:hAnsi="Myriad Pro"/>
          <w:b/>
          <w:lang w:val="ro-RO"/>
        </w:rPr>
        <w:t>direcţii</w:t>
      </w:r>
      <w:proofErr w:type="spellEnd"/>
      <w:r w:rsidRPr="00147D5A">
        <w:rPr>
          <w:rFonts w:ascii="Myriad Pro" w:hAnsi="Myriad Pro"/>
          <w:b/>
          <w:lang w:val="ro-RO"/>
        </w:rPr>
        <w:t xml:space="preserve"> în care se duc resursele </w:t>
      </w:r>
      <w:proofErr w:type="spellStart"/>
      <w:r w:rsidRPr="00147D5A">
        <w:rPr>
          <w:rFonts w:ascii="Myriad Pro" w:hAnsi="Myriad Pro"/>
          <w:b/>
          <w:lang w:val="ro-RO"/>
        </w:rPr>
        <w:t>Bucureştiului</w:t>
      </w:r>
      <w:proofErr w:type="spellEnd"/>
      <w:r w:rsidRPr="00147D5A">
        <w:rPr>
          <w:rFonts w:ascii="Myriad Pro" w:hAnsi="Myriad Pro"/>
          <w:b/>
          <w:lang w:val="ro-RO"/>
        </w:rPr>
        <w:t xml:space="preserve">: </w:t>
      </w:r>
      <w:r w:rsidR="00DC5BFF">
        <w:rPr>
          <w:rFonts w:ascii="Myriad Pro" w:hAnsi="Myriad Pro"/>
          <w:b/>
          <w:lang w:val="ro-RO"/>
        </w:rPr>
        <w:t xml:space="preserve">cheltuielile de capital/ investiții (23%), transferurile către instituțiile din subordine (19%) și </w:t>
      </w:r>
      <w:proofErr w:type="spellStart"/>
      <w:r w:rsidRPr="00147D5A">
        <w:rPr>
          <w:rFonts w:ascii="Myriad Pro" w:hAnsi="Myriad Pro"/>
          <w:b/>
          <w:lang w:val="ro-RO"/>
        </w:rPr>
        <w:t>subvenţiile</w:t>
      </w:r>
      <w:proofErr w:type="spellEnd"/>
      <w:r w:rsidRPr="00147D5A">
        <w:rPr>
          <w:rFonts w:ascii="Myriad Pro" w:hAnsi="Myriad Pro"/>
          <w:b/>
          <w:lang w:val="ro-RO"/>
        </w:rPr>
        <w:t xml:space="preserve"> pentru căl</w:t>
      </w:r>
      <w:r w:rsidR="00B54790">
        <w:rPr>
          <w:rFonts w:ascii="Myriad Pro" w:hAnsi="Myriad Pro"/>
          <w:b/>
          <w:lang w:val="ro-RO"/>
        </w:rPr>
        <w:t xml:space="preserve">dură </w:t>
      </w:r>
      <w:proofErr w:type="spellStart"/>
      <w:r w:rsidR="00B54790">
        <w:rPr>
          <w:rFonts w:ascii="Myriad Pro" w:hAnsi="Myriad Pro"/>
          <w:b/>
          <w:lang w:val="ro-RO"/>
        </w:rPr>
        <w:t>şi</w:t>
      </w:r>
      <w:proofErr w:type="spellEnd"/>
      <w:r w:rsidR="00B54790">
        <w:rPr>
          <w:rFonts w:ascii="Myriad Pro" w:hAnsi="Myriad Pro"/>
          <w:b/>
          <w:lang w:val="ro-RO"/>
        </w:rPr>
        <w:t xml:space="preserve"> transport în comun (1</w:t>
      </w:r>
      <w:r w:rsidR="00DC5BFF">
        <w:rPr>
          <w:rFonts w:ascii="Myriad Pro" w:hAnsi="Myriad Pro"/>
          <w:b/>
          <w:lang w:val="ro-RO"/>
        </w:rPr>
        <w:t>4%</w:t>
      </w:r>
      <w:r w:rsidRPr="00147D5A">
        <w:rPr>
          <w:rFonts w:ascii="Myriad Pro" w:hAnsi="Myriad Pro"/>
          <w:b/>
          <w:lang w:val="ro-RO"/>
        </w:rPr>
        <w:t>)</w:t>
      </w:r>
      <w:r w:rsidR="00B54790">
        <w:rPr>
          <w:rFonts w:ascii="Myriad Pro" w:hAnsi="Myriad Pro"/>
          <w:b/>
          <w:lang w:val="ro-RO"/>
        </w:rPr>
        <w:t>.</w:t>
      </w:r>
      <w:r w:rsidR="0093175B">
        <w:rPr>
          <w:rFonts w:ascii="Myriad Pro" w:hAnsi="Myriad Pro"/>
          <w:b/>
          <w:lang w:val="ro-RO"/>
        </w:rPr>
        <w:t xml:space="preserve"> </w:t>
      </w:r>
      <w:r w:rsidR="0093175B">
        <w:rPr>
          <w:rFonts w:ascii="Myriad Pro" w:hAnsi="Myriad Pro"/>
          <w:lang w:val="ro-RO"/>
        </w:rPr>
        <w:t xml:space="preserve">Efortul de </w:t>
      </w:r>
      <w:r w:rsidR="00725F61">
        <w:rPr>
          <w:rFonts w:ascii="Myriad Pro" w:hAnsi="Myriad Pro"/>
          <w:lang w:val="ro-RO"/>
        </w:rPr>
        <w:t xml:space="preserve">rambursare a creditelor luate de primărie se vede de asemenea, cu 10% din bugetul local mergând în această direcție. </w:t>
      </w:r>
      <w:r w:rsidR="0093175B">
        <w:rPr>
          <w:rFonts w:ascii="Myriad Pro" w:hAnsi="Myriad Pro"/>
          <w:lang w:val="ro-RO"/>
        </w:rPr>
        <w:t xml:space="preserve"> </w:t>
      </w:r>
    </w:p>
    <w:p w14:paraId="7C7BA8C7" w14:textId="77777777" w:rsidR="00B54790" w:rsidRPr="00C124A0" w:rsidRDefault="00B54790" w:rsidP="00B54790">
      <w:pPr>
        <w:jc w:val="center"/>
        <w:rPr>
          <w:rFonts w:ascii="Myriad Pro" w:hAnsi="Myriad Pro"/>
          <w:lang w:val="ro-RO"/>
        </w:rPr>
      </w:pPr>
      <w:r>
        <w:rPr>
          <w:rFonts w:ascii="Myriad Pro" w:hAnsi="Myriad Pro"/>
          <w:noProof/>
        </w:rPr>
        <w:drawing>
          <wp:inline distT="0" distB="0" distL="0" distR="0" wp14:anchorId="4C19411A" wp14:editId="7670F286">
            <wp:extent cx="6543675" cy="62198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AD4E31E" w14:textId="4BEB11C8" w:rsidR="00064F06" w:rsidRDefault="00B54790" w:rsidP="00FB255E">
      <w:pPr>
        <w:jc w:val="both"/>
        <w:rPr>
          <w:rFonts w:ascii="Myriad Pro" w:hAnsi="Myriad Pro"/>
          <w:lang w:val="ro-RO"/>
        </w:rPr>
      </w:pPr>
      <w:r>
        <w:rPr>
          <w:rFonts w:ascii="Myriad Pro" w:hAnsi="Myriad Pro"/>
          <w:lang w:val="ro-RO"/>
        </w:rPr>
        <w:lastRenderedPageBreak/>
        <w:t>În ceea ce privește domeniile prioritare, ce</w:t>
      </w:r>
      <w:r w:rsidR="00064F06">
        <w:rPr>
          <w:rFonts w:ascii="Myriad Pro" w:hAnsi="Myriad Pro"/>
          <w:lang w:val="ro-RO"/>
        </w:rPr>
        <w:t>le mai mari sume alocate sunt îndreptate către transporturi (aproape 25%) și cultură, recreere și religie (aproape 16%).</w:t>
      </w:r>
    </w:p>
    <w:p w14:paraId="2F06E00B" w14:textId="4A2D410A" w:rsidR="00B54790" w:rsidRDefault="005F7D71" w:rsidP="00FB255E">
      <w:pPr>
        <w:jc w:val="both"/>
        <w:rPr>
          <w:rFonts w:ascii="Myriad Pro" w:hAnsi="Myriad Pro"/>
          <w:lang w:val="ro-RO"/>
        </w:rPr>
      </w:pPr>
      <w:bookmarkStart w:id="10" w:name="_Hlk506497534"/>
      <w:bookmarkEnd w:id="9"/>
      <w:r w:rsidRPr="00726E15">
        <w:rPr>
          <w:rFonts w:ascii="Myriad Pro" w:hAnsi="Myriad Pro"/>
          <w:lang w:val="ro-RO"/>
        </w:rPr>
        <w:t xml:space="preserve">Capacitatea de a cheltui acești bani este însă de asemenea incertă. Bugetul local este cu </w:t>
      </w:r>
      <w:r w:rsidR="009F781D" w:rsidRPr="00726E15">
        <w:rPr>
          <w:rFonts w:ascii="Myriad Pro" w:hAnsi="Myriad Pro"/>
          <w:lang w:val="ro-RO"/>
        </w:rPr>
        <w:t>68</w:t>
      </w:r>
      <w:r w:rsidRPr="00726E15">
        <w:rPr>
          <w:rFonts w:ascii="Myriad Pro" w:hAnsi="Myriad Pro"/>
          <w:lang w:val="ro-RO"/>
        </w:rPr>
        <w:t xml:space="preserve">% mai mare decât </w:t>
      </w:r>
      <w:r w:rsidR="009F781D" w:rsidRPr="00726E15">
        <w:rPr>
          <w:rFonts w:ascii="Myriad Pro" w:hAnsi="Myriad Pro"/>
          <w:lang w:val="ro-RO"/>
        </w:rPr>
        <w:t>execuția preliminată din 2017</w:t>
      </w:r>
      <w:r w:rsidRPr="00726E15">
        <w:rPr>
          <w:rFonts w:ascii="Myriad Pro" w:hAnsi="Myriad Pro"/>
          <w:lang w:val="ro-RO"/>
        </w:rPr>
        <w:t>, însă și aici istoricul ne arată o tendință de optimism care se frânge pe parcursul anului.</w:t>
      </w:r>
      <w:r>
        <w:rPr>
          <w:rFonts w:ascii="Myriad Pro" w:hAnsi="Myriad Pro"/>
          <w:lang w:val="ro-RO"/>
        </w:rPr>
        <w:t xml:space="preserve"> </w:t>
      </w:r>
    </w:p>
    <w:p w14:paraId="35CDC250" w14:textId="77777777" w:rsidR="005F7D71" w:rsidRDefault="005F7D71" w:rsidP="00FB255E">
      <w:pPr>
        <w:jc w:val="both"/>
        <w:rPr>
          <w:rFonts w:ascii="Myriad Pro" w:hAnsi="Myriad Pro"/>
          <w:lang w:val="ro-RO"/>
        </w:rPr>
      </w:pPr>
      <w:r>
        <w:rPr>
          <w:rFonts w:ascii="Myriad Pro" w:hAnsi="Myriad Pro" w:cs="Calibri"/>
          <w:noProof/>
        </w:rPr>
        <w:drawing>
          <wp:inline distT="0" distB="0" distL="0" distR="0" wp14:anchorId="4E6404B2" wp14:editId="08933A45">
            <wp:extent cx="5895975" cy="6562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10"/>
    <w:p w14:paraId="31A4595F" w14:textId="77777777" w:rsidR="0032513B" w:rsidRDefault="0032513B">
      <w:pPr>
        <w:rPr>
          <w:rFonts w:ascii="Myriad Pro" w:hAnsi="Myriad Pro"/>
          <w:lang w:val="ro-RO"/>
        </w:rPr>
      </w:pPr>
      <w:r>
        <w:rPr>
          <w:rFonts w:ascii="Myriad Pro" w:hAnsi="Myriad Pro"/>
          <w:lang w:val="ro-RO"/>
        </w:rPr>
        <w:br w:type="page"/>
      </w:r>
    </w:p>
    <w:p w14:paraId="090550FB" w14:textId="77777777" w:rsidR="007A57EF" w:rsidRDefault="007A57EF" w:rsidP="00A03FE6">
      <w:pPr>
        <w:pStyle w:val="Heading1"/>
        <w:rPr>
          <w:caps/>
          <w:lang w:val="ro-RO"/>
        </w:rPr>
        <w:sectPr w:rsidR="007A57EF" w:rsidSect="00FF6EFA">
          <w:type w:val="continuous"/>
          <w:pgSz w:w="12240" w:h="15840"/>
          <w:pgMar w:top="1440" w:right="1440" w:bottom="1440" w:left="1440" w:header="720" w:footer="720" w:gutter="0"/>
          <w:cols w:space="720"/>
          <w:docGrid w:linePitch="360"/>
        </w:sectPr>
      </w:pPr>
    </w:p>
    <w:p w14:paraId="2C005AE4" w14:textId="77777777" w:rsidR="00482ED0" w:rsidRDefault="00482ED0" w:rsidP="00A03FE6">
      <w:pPr>
        <w:pStyle w:val="Heading1"/>
        <w:rPr>
          <w:caps/>
          <w:lang w:val="ro-RO"/>
        </w:rPr>
      </w:pPr>
      <w:bookmarkStart w:id="11" w:name="_Toc506482864"/>
      <w:r>
        <w:rPr>
          <w:caps/>
          <w:lang w:val="ro-RO"/>
        </w:rPr>
        <w:lastRenderedPageBreak/>
        <w:t>împărțire pe instituții</w:t>
      </w:r>
      <w:bookmarkEnd w:id="11"/>
    </w:p>
    <w:p w14:paraId="24ABAF07" w14:textId="530E24A9" w:rsidR="00482ED0" w:rsidRDefault="002C27EA" w:rsidP="00482ED0">
      <w:pPr>
        <w:rPr>
          <w:lang w:val="ro-RO"/>
        </w:rPr>
      </w:pPr>
      <w:r>
        <w:rPr>
          <w:noProof/>
        </w:rPr>
        <mc:AlternateContent>
          <mc:Choice Requires="cx1">
            <w:drawing>
              <wp:anchor distT="0" distB="0" distL="114300" distR="114300" simplePos="0" relativeHeight="251669504" behindDoc="0" locked="0" layoutInCell="1" allowOverlap="1" wp14:anchorId="34038DBF" wp14:editId="13C9F463">
                <wp:simplePos x="0" y="0"/>
                <wp:positionH relativeFrom="column">
                  <wp:posOffset>-520700</wp:posOffset>
                </wp:positionH>
                <wp:positionV relativeFrom="paragraph">
                  <wp:posOffset>483235</wp:posOffset>
                </wp:positionV>
                <wp:extent cx="6985000" cy="6848475"/>
                <wp:effectExtent l="0" t="0" r="6350" b="9525"/>
                <wp:wrapSquare wrapText="bothSides"/>
                <wp:docPr id="14" name="Chart 1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14:sizeRelH relativeFrom="margin">
                  <wp14:pctWidth>0</wp14:pctWidth>
                </wp14:sizeRelH>
              </wp:anchor>
            </w:drawing>
          </mc:Choice>
          <mc:Fallback>
            <w:drawing>
              <wp:anchor distT="0" distB="0" distL="114300" distR="114300" simplePos="0" relativeHeight="251669504" behindDoc="0" locked="0" layoutInCell="1" allowOverlap="1" wp14:anchorId="34038DBF" wp14:editId="13C9F463">
                <wp:simplePos x="0" y="0"/>
                <wp:positionH relativeFrom="column">
                  <wp:posOffset>-520700</wp:posOffset>
                </wp:positionH>
                <wp:positionV relativeFrom="paragraph">
                  <wp:posOffset>483235</wp:posOffset>
                </wp:positionV>
                <wp:extent cx="6985000" cy="6848475"/>
                <wp:effectExtent l="0" t="0" r="6350" b="9525"/>
                <wp:wrapSquare wrapText="bothSides"/>
                <wp:docPr id="14" name="Chart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pic:cNvPicPr>
                          <a:picLocks noGrp="1" noRot="1" noChangeAspect="1" noMove="1" noResize="1" noEditPoints="1" noAdjustHandles="1" noChangeArrowheads="1" noChangeShapeType="1"/>
                        </pic:cNvPicPr>
                      </pic:nvPicPr>
                      <pic:blipFill>
                        <a:blip r:embed="rId38"/>
                        <a:stretch>
                          <a:fillRect/>
                        </a:stretch>
                      </pic:blipFill>
                      <pic:spPr>
                        <a:xfrm>
                          <a:off x="0" y="0"/>
                          <a:ext cx="6985000" cy="6848475"/>
                        </a:xfrm>
                        <a:prstGeom prst="rect">
                          <a:avLst/>
                        </a:prstGeom>
                      </pic:spPr>
                    </pic:pic>
                  </a:graphicData>
                </a:graphic>
                <wp14:sizeRelH relativeFrom="margin">
                  <wp14:pctWidth>0</wp14:pctWidth>
                </wp14:sizeRelH>
              </wp:anchor>
            </w:drawing>
          </mc:Fallback>
        </mc:AlternateContent>
      </w:r>
      <w:r w:rsidR="00482ED0">
        <w:rPr>
          <w:lang w:val="ro-RO"/>
        </w:rPr>
        <w:t xml:space="preserve">După cum este și firesc, majoritatea banilor din bugetul local se duc către aparatul propriu al PMB, însă </w:t>
      </w:r>
      <w:r w:rsidR="00C010AE" w:rsidRPr="00C010AE">
        <w:rPr>
          <w:lang w:val="ro-RO"/>
        </w:rPr>
        <w:t xml:space="preserve"> </w:t>
      </w:r>
      <w:r w:rsidR="00C010AE" w:rsidRPr="00C010AE">
        <w:rPr>
          <w:b/>
          <w:lang w:val="ro-RO"/>
        </w:rPr>
        <w:t>2,533,180,000.00</w:t>
      </w:r>
      <w:r w:rsidR="00C010AE" w:rsidRPr="00C010AE">
        <w:rPr>
          <w:lang w:val="ro-RO"/>
        </w:rPr>
        <w:t xml:space="preserve"> </w:t>
      </w:r>
      <w:r w:rsidR="00482ED0">
        <w:rPr>
          <w:lang w:val="ro-RO"/>
        </w:rPr>
        <w:t>lei sunt transferate către instituțiile din subordine</w:t>
      </w:r>
      <w:r w:rsidR="007A57EF">
        <w:rPr>
          <w:lang w:val="ro-RO"/>
        </w:rPr>
        <w:t>:</w:t>
      </w:r>
    </w:p>
    <w:p w14:paraId="69665CFB" w14:textId="75B8F14E" w:rsidR="00482ED0" w:rsidRPr="00482ED0" w:rsidRDefault="00482ED0" w:rsidP="002C27EA">
      <w:pPr>
        <w:jc w:val="both"/>
        <w:rPr>
          <w:lang w:val="ro-RO"/>
        </w:rPr>
      </w:pPr>
    </w:p>
    <w:p w14:paraId="170A074A" w14:textId="77777777" w:rsidR="007A57EF" w:rsidRDefault="007A57EF" w:rsidP="00A03FE6">
      <w:pPr>
        <w:pStyle w:val="Heading1"/>
        <w:rPr>
          <w:caps/>
          <w:lang w:val="ro-RO"/>
        </w:rPr>
        <w:sectPr w:rsidR="007A57EF" w:rsidSect="007A57EF">
          <w:type w:val="nextColumn"/>
          <w:pgSz w:w="12240" w:h="15840"/>
          <w:pgMar w:top="1440" w:right="1440" w:bottom="1440" w:left="1440" w:header="720" w:footer="720" w:gutter="0"/>
          <w:cols w:space="720"/>
          <w:docGrid w:linePitch="360"/>
        </w:sectPr>
      </w:pPr>
    </w:p>
    <w:p w14:paraId="76C67041" w14:textId="67F5F8CC" w:rsidR="00A03FE6" w:rsidRPr="00AE72AA" w:rsidRDefault="003A6213" w:rsidP="00A03FE6">
      <w:pPr>
        <w:rPr>
          <w:rFonts w:ascii="Myriad Pro" w:hAnsi="Myriad Pro"/>
        </w:rPr>
      </w:pPr>
      <w:r>
        <w:rPr>
          <w:rFonts w:ascii="Myriad Pro" w:hAnsi="Myriad Pro"/>
          <w:lang w:val="ro-RO"/>
        </w:rPr>
        <w:lastRenderedPageBreak/>
        <w:t xml:space="preserve">Instituțiile finanțate integral sau parțial din venituri proprii </w:t>
      </w:r>
      <w:r w:rsidR="00A03FE6" w:rsidRPr="00874A47">
        <w:rPr>
          <w:rFonts w:ascii="Myriad Pro" w:hAnsi="Myriad Pro"/>
          <w:lang w:val="ro-RO"/>
        </w:rPr>
        <w:t xml:space="preserve">se bazează </w:t>
      </w:r>
      <w:r w:rsidR="00E92B76">
        <w:rPr>
          <w:rFonts w:ascii="Myriad Pro" w:hAnsi="Myriad Pro"/>
          <w:lang w:val="ro-RO"/>
        </w:rPr>
        <w:t xml:space="preserve">însă </w:t>
      </w:r>
      <w:r w:rsidR="00A03FE6" w:rsidRPr="00874A47">
        <w:rPr>
          <w:rFonts w:ascii="Myriad Pro" w:hAnsi="Myriad Pro"/>
          <w:lang w:val="ro-RO"/>
        </w:rPr>
        <w:t xml:space="preserve">pe venituri de </w:t>
      </w:r>
      <w:r w:rsidR="002B1DA5" w:rsidRPr="002B1DA5">
        <w:rPr>
          <w:rFonts w:ascii="Arial" w:eastAsia="Times New Roman" w:hAnsi="Arial" w:cs="Arial"/>
          <w:sz w:val="20"/>
          <w:szCs w:val="20"/>
        </w:rPr>
        <w:t xml:space="preserve"> </w:t>
      </w:r>
      <w:r w:rsidR="002B1DA5" w:rsidRPr="00AE72AA">
        <w:rPr>
          <w:rFonts w:ascii="Myriad Pro" w:hAnsi="Myriad Pro"/>
          <w:b/>
          <w:lang w:val="ro-RO"/>
        </w:rPr>
        <w:t>2,825,668,000</w:t>
      </w:r>
      <w:r w:rsidR="002B1DA5" w:rsidRPr="002B1DA5">
        <w:rPr>
          <w:rFonts w:ascii="Arial" w:eastAsia="Times New Roman" w:hAnsi="Arial" w:cs="Arial"/>
          <w:sz w:val="20"/>
          <w:szCs w:val="20"/>
        </w:rPr>
        <w:t xml:space="preserve"> </w:t>
      </w:r>
      <w:r w:rsidR="00A03FE6" w:rsidRPr="00496321">
        <w:rPr>
          <w:rFonts w:ascii="Myriad Pro" w:hAnsi="Myriad Pro"/>
          <w:b/>
          <w:lang w:val="ro-RO"/>
        </w:rPr>
        <w:t>lei</w:t>
      </w:r>
      <w:r w:rsidR="00A03FE6" w:rsidRPr="00874A47">
        <w:rPr>
          <w:rFonts w:ascii="Myriad Pro" w:hAnsi="Myriad Pro"/>
          <w:lang w:val="ro-RO"/>
        </w:rPr>
        <w:t xml:space="preserve">, </w:t>
      </w:r>
      <w:r w:rsidR="00E92B76">
        <w:rPr>
          <w:rFonts w:ascii="Myriad Pro" w:hAnsi="Myriad Pro"/>
          <w:lang w:val="ro-RO"/>
        </w:rPr>
        <w:t xml:space="preserve">din care subvențiile de la bugetul local reprezintă </w:t>
      </w:r>
      <w:r w:rsidR="00AE72AA">
        <w:rPr>
          <w:rFonts w:ascii="Myriad Pro" w:hAnsi="Myriad Pro"/>
          <w:lang w:val="ro-RO"/>
        </w:rPr>
        <w:t xml:space="preserve">mai mult de </w:t>
      </w:r>
      <w:r w:rsidR="00336778">
        <w:rPr>
          <w:rFonts w:ascii="Myriad Pro" w:hAnsi="Myriad Pro"/>
          <w:lang w:val="ro-RO"/>
        </w:rPr>
        <w:t>jumătate</w:t>
      </w:r>
      <w:r w:rsidR="00AE72AA">
        <w:rPr>
          <w:rFonts w:ascii="Myriad Pro" w:hAnsi="Myriad Pro"/>
          <w:lang w:val="ro-RO"/>
        </w:rPr>
        <w:t>, respectiv</w:t>
      </w:r>
      <w:r w:rsidR="00E92B76">
        <w:rPr>
          <w:rFonts w:ascii="Myriad Pro" w:hAnsi="Myriad Pro"/>
          <w:lang w:val="ro-RO"/>
        </w:rPr>
        <w:t xml:space="preserve"> </w:t>
      </w:r>
      <w:r w:rsidR="00AE72AA" w:rsidRPr="00F9425B">
        <w:rPr>
          <w:rFonts w:ascii="Myriad Pro" w:hAnsi="Myriad Pro"/>
          <w:b/>
        </w:rPr>
        <w:t>58.58%</w:t>
      </w:r>
      <w:r w:rsidR="00E92B76" w:rsidRPr="00F9425B">
        <w:rPr>
          <w:rFonts w:ascii="Myriad Pro" w:hAnsi="Myriad Pro"/>
          <w:lang w:val="ro-RO"/>
        </w:rPr>
        <w:t>:</w:t>
      </w:r>
    </w:p>
    <w:p w14:paraId="35CD6DAB" w14:textId="77777777" w:rsidR="00E92B76" w:rsidRPr="00874A47" w:rsidRDefault="00E92B76" w:rsidP="00A03FE6">
      <w:pPr>
        <w:rPr>
          <w:rFonts w:ascii="Myriad Pro" w:hAnsi="Myriad Pro"/>
          <w:lang w:val="ro-RO"/>
        </w:rPr>
      </w:pPr>
      <w:r>
        <w:rPr>
          <w:rFonts w:ascii="Myriad Pro" w:hAnsi="Myriad Pro"/>
          <w:noProof/>
        </w:rPr>
        <w:drawing>
          <wp:inline distT="0" distB="0" distL="0" distR="0" wp14:anchorId="47C0469B" wp14:editId="28B33731">
            <wp:extent cx="5956300" cy="3479800"/>
            <wp:effectExtent l="0" t="0" r="6350" b="63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4F4FCEF" w14:textId="37446985" w:rsidR="00E92B76" w:rsidRDefault="00E92B76" w:rsidP="00A03FE6">
      <w:pPr>
        <w:rPr>
          <w:rFonts w:ascii="Myriad Pro" w:hAnsi="Myriad Pro"/>
          <w:lang w:val="ro-RO"/>
        </w:rPr>
      </w:pPr>
      <w:r w:rsidRPr="006349CC">
        <w:rPr>
          <w:rFonts w:ascii="Myriad Pro" w:hAnsi="Myriad Pro"/>
          <w:lang w:val="ro-RO"/>
        </w:rPr>
        <w:t>Cea mai mare parte a veniturilor din vânzări de bunuri și servicii (care reprezintă</w:t>
      </w:r>
      <w:r w:rsidR="00220088" w:rsidRPr="006349CC">
        <w:rPr>
          <w:rFonts w:ascii="Myriad Pro" w:hAnsi="Myriad Pro"/>
          <w:lang w:val="ro-RO"/>
        </w:rPr>
        <w:t xml:space="preserve"> 36.13%</w:t>
      </w:r>
      <w:r w:rsidR="00765FA1" w:rsidRPr="006349CC">
        <w:rPr>
          <w:rFonts w:ascii="Myriad Pro" w:hAnsi="Myriad Pro"/>
          <w:lang w:val="ro-RO"/>
        </w:rPr>
        <w:t xml:space="preserve"> din total venituri</w:t>
      </w:r>
      <w:r w:rsidRPr="006349CC">
        <w:rPr>
          <w:rFonts w:ascii="Myriad Pro" w:hAnsi="Myriad Pro"/>
          <w:lang w:val="ro-RO"/>
        </w:rPr>
        <w:t xml:space="preserve">) vine însă către spitalele aflate în subordinea PMB și care încasează peste </w:t>
      </w:r>
      <w:r w:rsidR="006349CC" w:rsidRPr="006349CC">
        <w:rPr>
          <w:rFonts w:ascii="Myriad Pro" w:hAnsi="Myriad Pro"/>
          <w:lang w:val="ro-RO"/>
        </w:rPr>
        <w:t>937 de</w:t>
      </w:r>
      <w:r w:rsidRPr="006349CC">
        <w:rPr>
          <w:rFonts w:ascii="Myriad Pro" w:hAnsi="Myriad Pro"/>
          <w:lang w:val="ro-RO"/>
        </w:rPr>
        <w:t xml:space="preserve"> milioane de lei din contractele cu Casa de asigurări sociale de sănătate și cu Direcția de Sănătatea Publică.</w:t>
      </w:r>
      <w:r>
        <w:rPr>
          <w:rFonts w:ascii="Myriad Pro" w:hAnsi="Myriad Pro"/>
          <w:lang w:val="ro-RO"/>
        </w:rPr>
        <w:t xml:space="preserve"> </w:t>
      </w:r>
    </w:p>
    <w:p w14:paraId="65981F0F" w14:textId="77777777" w:rsidR="00EB5E46" w:rsidRDefault="00EB5E46">
      <w:pPr>
        <w:rPr>
          <w:rFonts w:ascii="Myriad Pro" w:hAnsi="Myriad Pro"/>
          <w:lang w:val="ro-RO"/>
        </w:rPr>
      </w:pPr>
    </w:p>
    <w:p w14:paraId="17EC722C" w14:textId="77777777" w:rsidR="00A03FE6" w:rsidRDefault="00A03FE6">
      <w:pPr>
        <w:rPr>
          <w:rFonts w:ascii="Myriad Pro" w:hAnsi="Myriad Pro"/>
          <w:lang w:val="ro-RO"/>
        </w:rPr>
      </w:pPr>
      <w:r>
        <w:rPr>
          <w:rFonts w:ascii="Myriad Pro" w:hAnsi="Myriad Pro"/>
          <w:lang w:val="ro-RO"/>
        </w:rPr>
        <w:br w:type="page"/>
      </w:r>
    </w:p>
    <w:p w14:paraId="64E4AECA" w14:textId="77777777" w:rsidR="005E5C2B" w:rsidRPr="005C4E81" w:rsidRDefault="005E5C2B" w:rsidP="005C4E81">
      <w:pPr>
        <w:pStyle w:val="Heading1"/>
        <w:rPr>
          <w:caps/>
          <w:lang w:val="ro-RO"/>
        </w:rPr>
      </w:pPr>
      <w:bookmarkStart w:id="12" w:name="_Toc506482865"/>
      <w:r w:rsidRPr="005C4E81">
        <w:rPr>
          <w:caps/>
          <w:lang w:val="ro-RO"/>
        </w:rPr>
        <w:lastRenderedPageBreak/>
        <w:t>Bugetul propriu al Primăriei Municipiului Bucureşti</w:t>
      </w:r>
      <w:bookmarkEnd w:id="12"/>
    </w:p>
    <w:p w14:paraId="34126D0D" w14:textId="0BF6484B" w:rsidR="005E5C2B" w:rsidRPr="00373847" w:rsidRDefault="005E5C2B">
      <w:pPr>
        <w:rPr>
          <w:rFonts w:ascii="Myriad Pro" w:hAnsi="Myriad Pro"/>
          <w:lang w:val="ro-RO"/>
        </w:rPr>
      </w:pPr>
      <w:r w:rsidRPr="00373847">
        <w:rPr>
          <w:rFonts w:ascii="Myriad Pro" w:hAnsi="Myriad Pro"/>
          <w:lang w:val="ro-RO"/>
        </w:rPr>
        <w:t xml:space="preserve">Valoarea totală a cheltuielilor din bugetul propriu al municipiului </w:t>
      </w:r>
      <w:r w:rsidR="00463050" w:rsidRPr="00373847">
        <w:rPr>
          <w:rFonts w:ascii="Myriad Pro" w:hAnsi="Myriad Pro"/>
          <w:lang w:val="ro-RO"/>
        </w:rPr>
        <w:t>București</w:t>
      </w:r>
      <w:r w:rsidRPr="00373847">
        <w:rPr>
          <w:rFonts w:ascii="Myriad Pro" w:hAnsi="Myriad Pro"/>
          <w:lang w:val="ro-RO"/>
        </w:rPr>
        <w:t xml:space="preserve"> ajunge la </w:t>
      </w:r>
      <w:r w:rsidR="00C010AE" w:rsidRPr="00C010AE">
        <w:rPr>
          <w:rFonts w:ascii="Myriad Pro" w:hAnsi="Myriad Pro"/>
          <w:lang w:val="ro-RO"/>
        </w:rPr>
        <w:t xml:space="preserve">  </w:t>
      </w:r>
      <w:r w:rsidR="00C010AE" w:rsidRPr="00C010AE">
        <w:rPr>
          <w:rFonts w:ascii="Myriad Pro" w:hAnsi="Myriad Pro"/>
          <w:b/>
          <w:lang w:val="ro-RO"/>
        </w:rPr>
        <w:t xml:space="preserve">4,770,222,000.00 </w:t>
      </w:r>
      <w:r w:rsidRPr="00C010AE">
        <w:rPr>
          <w:rFonts w:ascii="Myriad Pro" w:hAnsi="Myriad Pro"/>
          <w:b/>
          <w:lang w:val="ro-RO"/>
        </w:rPr>
        <w:t>lei</w:t>
      </w:r>
      <w:r w:rsidRPr="00373847">
        <w:rPr>
          <w:rFonts w:ascii="Myriad Pro" w:hAnsi="Myriad Pro"/>
          <w:lang w:val="ro-RO"/>
        </w:rPr>
        <w:t>. Sumele sunt alocate astfel</w:t>
      </w:r>
      <w:r w:rsidR="00F3490D" w:rsidRPr="00373847">
        <w:rPr>
          <w:rFonts w:ascii="Myriad Pro" w:hAnsi="Myriad Pro"/>
          <w:lang w:val="ro-RO"/>
        </w:rPr>
        <w:t>, în funcție de domeniu și de natura cheltuielilor</w:t>
      </w:r>
      <w:r w:rsidRPr="00373847">
        <w:rPr>
          <w:rFonts w:ascii="Myriad Pro" w:hAnsi="Myriad Pro"/>
          <w:lang w:val="ro-RO"/>
        </w:rPr>
        <w:t>:</w:t>
      </w:r>
    </w:p>
    <w:p w14:paraId="77D028FB" w14:textId="77777777" w:rsidR="00B50A17" w:rsidRDefault="00B50A17" w:rsidP="00F3490D">
      <w:pPr>
        <w:pStyle w:val="Heading2"/>
        <w:rPr>
          <w:lang w:val="ro-RO"/>
        </w:rPr>
      </w:pPr>
      <w:bookmarkStart w:id="13" w:name="_Toc506482866"/>
    </w:p>
    <w:p w14:paraId="41EE5441" w14:textId="3E23A079" w:rsidR="00B97491" w:rsidRDefault="00F3490D" w:rsidP="00F3490D">
      <w:pPr>
        <w:pStyle w:val="Heading2"/>
        <w:rPr>
          <w:lang w:val="ro-RO"/>
        </w:rPr>
      </w:pPr>
      <w:r>
        <w:rPr>
          <w:lang w:val="ro-RO"/>
        </w:rPr>
        <w:t xml:space="preserve">SERVICII PUBLICE GENERALE - </w:t>
      </w:r>
      <w:r w:rsidRPr="00F3490D">
        <w:rPr>
          <w:lang w:val="ro-RO"/>
        </w:rPr>
        <w:t>4</w:t>
      </w:r>
      <w:r w:rsidR="00512C64">
        <w:rPr>
          <w:lang w:val="ro-RO"/>
        </w:rPr>
        <w:t>57</w:t>
      </w:r>
      <w:r w:rsidRPr="00F3490D">
        <w:rPr>
          <w:lang w:val="ro-RO"/>
        </w:rPr>
        <w:t>,</w:t>
      </w:r>
      <w:r w:rsidR="00512C64">
        <w:rPr>
          <w:lang w:val="ro-RO"/>
        </w:rPr>
        <w:t>302</w:t>
      </w:r>
      <w:r w:rsidRPr="00F3490D">
        <w:rPr>
          <w:lang w:val="ro-RO"/>
        </w:rPr>
        <w:t>,</w:t>
      </w:r>
      <w:r w:rsidR="00512C64">
        <w:rPr>
          <w:lang w:val="ro-RO"/>
        </w:rPr>
        <w:t>900</w:t>
      </w:r>
      <w:r>
        <w:rPr>
          <w:lang w:val="ro-RO"/>
        </w:rPr>
        <w:t xml:space="preserve"> lei</w:t>
      </w:r>
      <w:bookmarkEnd w:id="13"/>
    </w:p>
    <w:p w14:paraId="6F2314DB" w14:textId="77777777" w:rsidR="0015216B" w:rsidRPr="0015216B" w:rsidRDefault="0015216B" w:rsidP="0015216B">
      <w:pPr>
        <w:rPr>
          <w:lang w:val="ro-RO"/>
        </w:rPr>
      </w:pPr>
    </w:p>
    <w:p w14:paraId="2FE40E32" w14:textId="2EC82AAD" w:rsidR="00F3490D" w:rsidRPr="00B50A17" w:rsidRDefault="00F3490D" w:rsidP="00F3490D">
      <w:pPr>
        <w:pStyle w:val="Heading3"/>
        <w:rPr>
          <w:rFonts w:ascii="Myriad Pro" w:hAnsi="Myriad Pro"/>
          <w:lang w:val="ro-RO"/>
        </w:rPr>
      </w:pPr>
      <w:bookmarkStart w:id="14" w:name="_Toc506482867"/>
      <w:r w:rsidRPr="00B50A17">
        <w:rPr>
          <w:rFonts w:ascii="Myriad Pro" w:hAnsi="Myriad Pro"/>
          <w:lang w:val="ro-RO"/>
        </w:rPr>
        <w:t>AUTORITĂȚI EXECUTIVE (funcționarea primăriei) - 32</w:t>
      </w:r>
      <w:r w:rsidR="00512C64" w:rsidRPr="00B50A17">
        <w:rPr>
          <w:rFonts w:ascii="Myriad Pro" w:hAnsi="Myriad Pro"/>
          <w:lang w:val="ro-RO"/>
        </w:rPr>
        <w:t>4</w:t>
      </w:r>
      <w:r w:rsidRPr="00B50A17">
        <w:rPr>
          <w:rFonts w:ascii="Myriad Pro" w:hAnsi="Myriad Pro"/>
          <w:lang w:val="ro-RO"/>
        </w:rPr>
        <w:t>,</w:t>
      </w:r>
      <w:r w:rsidR="00512C64" w:rsidRPr="00B50A17">
        <w:rPr>
          <w:rFonts w:ascii="Myriad Pro" w:hAnsi="Myriad Pro"/>
          <w:lang w:val="ro-RO"/>
        </w:rPr>
        <w:t>631</w:t>
      </w:r>
      <w:r w:rsidRPr="00B50A17">
        <w:rPr>
          <w:rFonts w:ascii="Myriad Pro" w:hAnsi="Myriad Pro"/>
          <w:lang w:val="ro-RO"/>
        </w:rPr>
        <w:t>,</w:t>
      </w:r>
      <w:r w:rsidR="00512C64" w:rsidRPr="00B50A17">
        <w:rPr>
          <w:rFonts w:ascii="Myriad Pro" w:hAnsi="Myriad Pro"/>
          <w:lang w:val="ro-RO"/>
        </w:rPr>
        <w:t>900</w:t>
      </w:r>
      <w:r w:rsidRPr="00B50A17">
        <w:rPr>
          <w:rFonts w:ascii="Myriad Pro" w:hAnsi="Myriad Pro"/>
          <w:lang w:val="ro-RO"/>
        </w:rPr>
        <w:t xml:space="preserve"> lei</w:t>
      </w:r>
      <w:bookmarkEnd w:id="14"/>
    </w:p>
    <w:p w14:paraId="5B0158B9" w14:textId="77777777" w:rsidR="0015216B" w:rsidRPr="0015216B" w:rsidRDefault="0015216B" w:rsidP="0015216B">
      <w:pPr>
        <w:rPr>
          <w:lang w:val="ro-RO"/>
        </w:rPr>
      </w:pPr>
    </w:p>
    <w:p w14:paraId="5DB592C3" w14:textId="77777777" w:rsidR="00F3490D" w:rsidRDefault="00F3490D" w:rsidP="00F3490D">
      <w:pPr>
        <w:rPr>
          <w:lang w:val="ro-RO"/>
        </w:rPr>
      </w:pPr>
      <w:r>
        <w:rPr>
          <w:noProof/>
        </w:rPr>
        <w:drawing>
          <wp:inline distT="0" distB="0" distL="0" distR="0" wp14:anchorId="58825E2E" wp14:editId="5D9A57AC">
            <wp:extent cx="6019800" cy="39433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8E7976" w14:textId="77777777" w:rsidR="00E35180" w:rsidRDefault="00E35180" w:rsidP="00F3490D">
      <w:pPr>
        <w:rPr>
          <w:rFonts w:ascii="Myriad Pro" w:hAnsi="Myriad Pro"/>
          <w:lang w:val="ro-RO"/>
        </w:rPr>
      </w:pPr>
    </w:p>
    <w:p w14:paraId="6FA0F0CB" w14:textId="77777777" w:rsidR="00B50A17" w:rsidRDefault="00B50A17" w:rsidP="00F3490D">
      <w:pPr>
        <w:rPr>
          <w:rFonts w:ascii="Myriad Pro" w:hAnsi="Myriad Pro"/>
          <w:lang w:val="ro-RO"/>
        </w:rPr>
      </w:pPr>
    </w:p>
    <w:p w14:paraId="6E749857" w14:textId="77777777" w:rsidR="00B50A17" w:rsidRDefault="00B50A17" w:rsidP="00F3490D">
      <w:pPr>
        <w:rPr>
          <w:rFonts w:ascii="Myriad Pro" w:hAnsi="Myriad Pro"/>
          <w:lang w:val="ro-RO"/>
        </w:rPr>
      </w:pPr>
    </w:p>
    <w:p w14:paraId="04F72854" w14:textId="77777777" w:rsidR="00B50A17" w:rsidRDefault="00B50A17" w:rsidP="00F3490D">
      <w:pPr>
        <w:rPr>
          <w:rFonts w:ascii="Myriad Pro" w:hAnsi="Myriad Pro"/>
          <w:lang w:val="ro-RO"/>
        </w:rPr>
      </w:pPr>
    </w:p>
    <w:p w14:paraId="6C0DE096" w14:textId="77777777" w:rsidR="00B50A17" w:rsidRDefault="00B50A17" w:rsidP="00F3490D">
      <w:pPr>
        <w:rPr>
          <w:rFonts w:ascii="Myriad Pro" w:hAnsi="Myriad Pro"/>
          <w:lang w:val="ro-RO"/>
        </w:rPr>
      </w:pPr>
    </w:p>
    <w:p w14:paraId="3C5FFBB1" w14:textId="18D2DA50" w:rsidR="00E35180" w:rsidRDefault="00E35180" w:rsidP="00F3490D">
      <w:pPr>
        <w:rPr>
          <w:rFonts w:ascii="Myriad Pro" w:hAnsi="Myriad Pro"/>
          <w:lang w:val="ro-RO"/>
        </w:rPr>
      </w:pPr>
      <w:r>
        <w:rPr>
          <w:rFonts w:ascii="Myriad Pro" w:hAnsi="Myriad Pro"/>
          <w:lang w:val="ro-RO"/>
        </w:rPr>
        <w:lastRenderedPageBreak/>
        <w:t xml:space="preserve">Mai mult din 47% din totalul cheltuielilor se duc </w:t>
      </w:r>
      <w:r w:rsidR="00463050">
        <w:rPr>
          <w:rFonts w:ascii="Myriad Pro" w:hAnsi="Myriad Pro"/>
          <w:lang w:val="ro-RO"/>
        </w:rPr>
        <w:t>către</w:t>
      </w:r>
      <w:r>
        <w:rPr>
          <w:rFonts w:ascii="Myriad Pro" w:hAnsi="Myriad Pro"/>
          <w:lang w:val="ro-RO"/>
        </w:rPr>
        <w:t xml:space="preserve"> </w:t>
      </w:r>
      <w:r w:rsidR="00463050">
        <w:rPr>
          <w:rFonts w:ascii="Myriad Pro" w:hAnsi="Myriad Pro"/>
          <w:lang w:val="ro-RO"/>
        </w:rPr>
        <w:t>c</w:t>
      </w:r>
      <w:r>
        <w:rPr>
          <w:rFonts w:ascii="Myriad Pro" w:hAnsi="Myriad Pro"/>
          <w:lang w:val="ro-RO"/>
        </w:rPr>
        <w:t>heltuielile de persona</w:t>
      </w:r>
      <w:r w:rsidR="00FA441E">
        <w:rPr>
          <w:rFonts w:ascii="Myriad Pro" w:hAnsi="Myriad Pro"/>
          <w:lang w:val="ro-RO"/>
        </w:rPr>
        <w:t>l care s-au dublat față de proiectul de buget din 2017 (210,88%)</w:t>
      </w:r>
      <w:r>
        <w:rPr>
          <w:rFonts w:ascii="Myriad Pro" w:hAnsi="Myriad Pro"/>
          <w:lang w:val="ro-RO"/>
        </w:rPr>
        <w:t xml:space="preserve"> </w:t>
      </w:r>
      <w:r w:rsidR="00FA441E">
        <w:rPr>
          <w:rFonts w:ascii="Myriad Pro" w:hAnsi="Myriad Pro"/>
          <w:lang w:val="ro-RO"/>
        </w:rPr>
        <w:t>și care în structură sunt formate din următoarele:</w:t>
      </w:r>
    </w:p>
    <w:p w14:paraId="3757209C" w14:textId="248ADFE8" w:rsidR="007B6294" w:rsidRDefault="007B6294" w:rsidP="00F3490D">
      <w:pPr>
        <w:rPr>
          <w:rFonts w:ascii="Myriad Pro" w:hAnsi="Myriad Pro"/>
          <w:lang w:val="ro-RO"/>
        </w:rPr>
      </w:pPr>
    </w:p>
    <w:p w14:paraId="7EBC9BF2" w14:textId="18E036D4" w:rsidR="007B6294" w:rsidRDefault="00716D2C" w:rsidP="00F3490D">
      <w:pPr>
        <w:rPr>
          <w:rFonts w:ascii="Myriad Pro" w:hAnsi="Myriad Pro"/>
          <w:lang w:val="ro-RO"/>
        </w:rPr>
      </w:pPr>
      <w:r>
        <w:rPr>
          <w:rFonts w:ascii="Myriad Pro" w:hAnsi="Myriad Pro"/>
          <w:noProof/>
          <w:lang w:val="ro-RO"/>
        </w:rPr>
        <w:drawing>
          <wp:inline distT="0" distB="0" distL="0" distR="0" wp14:anchorId="6CA42600" wp14:editId="2BDFBE1F">
            <wp:extent cx="5867400" cy="5022850"/>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4B2A75" w14:textId="77777777" w:rsidR="003F3B65" w:rsidRDefault="003F3B65" w:rsidP="00F3490D">
      <w:pPr>
        <w:rPr>
          <w:rFonts w:ascii="Myriad Pro" w:hAnsi="Myriad Pro"/>
          <w:lang w:val="ro-RO"/>
        </w:rPr>
      </w:pPr>
    </w:p>
    <w:p w14:paraId="19CC2FB7" w14:textId="46492DCC" w:rsidR="0015216B" w:rsidRPr="00373847" w:rsidRDefault="003F3B65" w:rsidP="00F3490D">
      <w:pPr>
        <w:rPr>
          <w:rFonts w:ascii="Myriad Pro" w:hAnsi="Myriad Pro"/>
          <w:lang w:val="ro-RO"/>
        </w:rPr>
      </w:pPr>
      <w:r>
        <w:rPr>
          <w:rFonts w:ascii="Myriad Pro" w:hAnsi="Myriad Pro"/>
          <w:lang w:val="ro-RO"/>
        </w:rPr>
        <w:t>O suma considerabilă se duce</w:t>
      </w:r>
      <w:r w:rsidR="0015216B" w:rsidRPr="00373847">
        <w:rPr>
          <w:rFonts w:ascii="Myriad Pro" w:hAnsi="Myriad Pro"/>
          <w:lang w:val="ro-RO"/>
        </w:rPr>
        <w:t xml:space="preserve"> </w:t>
      </w:r>
      <w:r w:rsidR="006E5FF0">
        <w:rPr>
          <w:rFonts w:ascii="Myriad Pro" w:hAnsi="Myriad Pro"/>
          <w:lang w:val="ro-RO"/>
        </w:rPr>
        <w:t xml:space="preserve">și </w:t>
      </w:r>
      <w:r w:rsidR="0015216B" w:rsidRPr="00373847">
        <w:rPr>
          <w:rFonts w:ascii="Myriad Pro" w:hAnsi="Myriad Pro"/>
          <w:lang w:val="ro-RO"/>
        </w:rPr>
        <w:t xml:space="preserve">către </w:t>
      </w:r>
      <w:r w:rsidR="0015216B" w:rsidRPr="006E5FF0">
        <w:rPr>
          <w:rFonts w:ascii="Myriad Pro" w:hAnsi="Myriad Pro"/>
          <w:b/>
          <w:lang w:val="ro-RO"/>
        </w:rPr>
        <w:t>cheltuielile cu bunuri și servicii</w:t>
      </w:r>
      <w:r w:rsidR="0015216B" w:rsidRPr="00373847">
        <w:rPr>
          <w:rFonts w:ascii="Myriad Pro" w:hAnsi="Myriad Pro"/>
          <w:lang w:val="ro-RO"/>
        </w:rPr>
        <w:t xml:space="preserve"> însă, din păcate, o foarte mare parte a acestora nu sunt detaliate, fiind direct incluse la capitolul ”Alte cheltuieli” (unde sunt alocate </w:t>
      </w:r>
      <w:r w:rsidR="00D70AE1" w:rsidRPr="00D70AE1">
        <w:rPr>
          <w:rFonts w:ascii="Myriad Pro" w:hAnsi="Myriad Pro"/>
          <w:lang w:val="ro-RO"/>
        </w:rPr>
        <w:t xml:space="preserve">66,459,900.00 </w:t>
      </w:r>
      <w:r w:rsidR="00D70AE1">
        <w:rPr>
          <w:rFonts w:ascii="Myriad Pro" w:hAnsi="Myriad Pro"/>
          <w:lang w:val="ro-RO"/>
        </w:rPr>
        <w:t>l</w:t>
      </w:r>
      <w:r w:rsidR="0015216B" w:rsidRPr="00373847">
        <w:rPr>
          <w:rFonts w:ascii="Myriad Pro" w:hAnsi="Myriad Pro"/>
          <w:lang w:val="ro-RO"/>
        </w:rPr>
        <w:t>ei</w:t>
      </w:r>
      <w:r w:rsidR="00D70AE1">
        <w:rPr>
          <w:rFonts w:ascii="Myriad Pro" w:hAnsi="Myriad Pro"/>
          <w:lang w:val="ro-RO"/>
        </w:rPr>
        <w:t xml:space="preserve"> dintr-un total de</w:t>
      </w:r>
      <w:r w:rsidR="00D70AE1" w:rsidRPr="00D70AE1">
        <w:rPr>
          <w:rFonts w:ascii="Myriad Pro" w:hAnsi="Myriad Pro"/>
          <w:lang w:val="ro-RO"/>
        </w:rPr>
        <w:t xml:space="preserve"> 100,243,900.00</w:t>
      </w:r>
      <w:r w:rsidR="00D70AE1">
        <w:rPr>
          <w:rFonts w:ascii="Myriad Pro" w:hAnsi="Myriad Pro"/>
          <w:lang w:val="ro-RO"/>
        </w:rPr>
        <w:t xml:space="preserve"> lei </w:t>
      </w:r>
      <w:r w:rsidR="0015216B" w:rsidRPr="00373847">
        <w:rPr>
          <w:rFonts w:ascii="Myriad Pro" w:hAnsi="Myriad Pro"/>
          <w:lang w:val="ro-RO"/>
        </w:rPr>
        <w:t xml:space="preserve">). În graficul de mai jos sunt evidențiate capitolele bugetare din categoria ”Bunuri și servicii” pentru care sunt alocate sume mai mari de 1 milion de lei. </w:t>
      </w:r>
      <w:r w:rsidR="002B7C3C" w:rsidRPr="00373847">
        <w:rPr>
          <w:rFonts w:ascii="Myriad Pro" w:hAnsi="Myriad Pro"/>
          <w:lang w:val="ro-RO"/>
        </w:rPr>
        <w:t xml:space="preserve">Se observă că și în acest an municipalitatea alocă </w:t>
      </w:r>
      <w:r w:rsidR="00CE039F">
        <w:rPr>
          <w:rFonts w:ascii="Myriad Pro" w:hAnsi="Myriad Pro"/>
          <w:lang w:val="ro-RO"/>
        </w:rPr>
        <w:t xml:space="preserve">o sumă considerabilă pentru </w:t>
      </w:r>
      <w:r w:rsidR="00CE039F" w:rsidRPr="006E5FF0">
        <w:rPr>
          <w:rFonts w:ascii="Myriad Pro" w:hAnsi="Myriad Pro"/>
          <w:b/>
          <w:lang w:val="ro-RO"/>
        </w:rPr>
        <w:t>cheltuieli cu reclamă și publicitate (</w:t>
      </w:r>
      <w:r w:rsidR="00D70AE1" w:rsidRPr="006E5FF0">
        <w:rPr>
          <w:rFonts w:ascii="Myriad Pro" w:hAnsi="Myriad Pro"/>
          <w:b/>
          <w:lang w:val="ro-RO"/>
        </w:rPr>
        <w:t>4,582,000.00 lei</w:t>
      </w:r>
      <w:r w:rsidR="00CE039F" w:rsidRPr="006E5FF0">
        <w:rPr>
          <w:rFonts w:ascii="Myriad Pro" w:hAnsi="Myriad Pro"/>
          <w:b/>
          <w:lang w:val="ro-RO"/>
        </w:rPr>
        <w:t>)</w:t>
      </w:r>
      <w:r w:rsidR="00CE039F">
        <w:rPr>
          <w:rFonts w:ascii="Myriad Pro" w:hAnsi="Myriad Pro"/>
          <w:lang w:val="ro-RO"/>
        </w:rPr>
        <w:t>.</w:t>
      </w:r>
    </w:p>
    <w:p w14:paraId="494F3009" w14:textId="77777777" w:rsidR="002B7C3C" w:rsidRDefault="0015216B" w:rsidP="008A6C33">
      <w:pPr>
        <w:jc w:val="center"/>
        <w:rPr>
          <w:lang w:val="ro-RO"/>
        </w:rPr>
      </w:pPr>
      <w:r>
        <w:rPr>
          <w:noProof/>
        </w:rPr>
        <w:lastRenderedPageBreak/>
        <w:drawing>
          <wp:inline distT="0" distB="0" distL="0" distR="0" wp14:anchorId="3F38476A" wp14:editId="63A10FCF">
            <wp:extent cx="6638925" cy="704850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F297B7" w14:textId="77777777" w:rsidR="002B7C3C" w:rsidRDefault="002B7C3C">
      <w:pPr>
        <w:rPr>
          <w:lang w:val="ro-RO"/>
        </w:rPr>
      </w:pPr>
      <w:r>
        <w:rPr>
          <w:lang w:val="ro-RO"/>
        </w:rPr>
        <w:br w:type="page"/>
      </w:r>
    </w:p>
    <w:p w14:paraId="5EB34E80" w14:textId="4BB8521E" w:rsidR="00FF6F04" w:rsidRDefault="002B7C3C">
      <w:pPr>
        <w:rPr>
          <w:rFonts w:ascii="Myriad Pro" w:hAnsi="Myriad Pro"/>
          <w:lang w:val="ro-RO"/>
        </w:rPr>
      </w:pPr>
      <w:r w:rsidRPr="0069690E">
        <w:rPr>
          <w:rFonts w:ascii="Myriad Pro" w:hAnsi="Myriad Pro"/>
          <w:lang w:val="ro-RO"/>
        </w:rPr>
        <w:lastRenderedPageBreak/>
        <w:t xml:space="preserve">În acest capitol sunt incluse </w:t>
      </w:r>
      <w:r w:rsidR="00FF6F04" w:rsidRPr="0069690E">
        <w:rPr>
          <w:rFonts w:ascii="Myriad Pro" w:hAnsi="Myriad Pro"/>
          <w:lang w:val="ro-RO"/>
        </w:rPr>
        <w:t>următoarele obiective de investiții, în valoare totală de</w:t>
      </w:r>
      <w:r w:rsidR="0069690E" w:rsidRPr="0069690E">
        <w:rPr>
          <w:rFonts w:ascii="Myriad Pro" w:hAnsi="Myriad Pro"/>
          <w:lang w:val="ro-RO"/>
        </w:rPr>
        <w:t xml:space="preserve"> 22,245,000.00</w:t>
      </w:r>
      <w:r w:rsidR="00FF6F04" w:rsidRPr="0069690E">
        <w:rPr>
          <w:rFonts w:ascii="Myriad Pro" w:hAnsi="Myriad Pro"/>
          <w:lang w:val="ro-RO"/>
        </w:rPr>
        <w:t xml:space="preserve"> lei:</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607"/>
        <w:gridCol w:w="1607"/>
        <w:gridCol w:w="1607"/>
        <w:gridCol w:w="1496"/>
        <w:gridCol w:w="1496"/>
      </w:tblGrid>
      <w:tr w:rsidR="00330A60" w:rsidRPr="003916FF" w14:paraId="44366A89" w14:textId="77777777" w:rsidTr="003916FF">
        <w:trPr>
          <w:trHeight w:val="619"/>
          <w:jc w:val="center"/>
        </w:trPr>
        <w:tc>
          <w:tcPr>
            <w:tcW w:w="2920" w:type="dxa"/>
            <w:shd w:val="clear" w:color="auto" w:fill="auto"/>
            <w:noWrap/>
            <w:tcMar>
              <w:top w:w="72" w:type="dxa"/>
              <w:left w:w="115" w:type="dxa"/>
              <w:bottom w:w="72" w:type="dxa"/>
              <w:right w:w="115" w:type="dxa"/>
            </w:tcMar>
            <w:hideMark/>
          </w:tcPr>
          <w:p w14:paraId="6029A6CD" w14:textId="4DE0AA4B" w:rsidR="00330A60" w:rsidRPr="003916FF" w:rsidRDefault="00330A60" w:rsidP="003916FF">
            <w:pPr>
              <w:spacing w:after="0" w:line="240" w:lineRule="auto"/>
              <w:rPr>
                <w:rFonts w:ascii="Myriad Pro" w:eastAsia="Times New Roman" w:hAnsi="Myriad Pro" w:cs="Arial"/>
                <w:b/>
                <w:bCs/>
                <w:sz w:val="20"/>
                <w:szCs w:val="20"/>
                <w:lang w:val="ro-RO" w:eastAsia="ro-RO"/>
              </w:rPr>
            </w:pPr>
            <w:r w:rsidRPr="003916FF">
              <w:rPr>
                <w:rFonts w:ascii="Myriad Pro" w:eastAsia="Times New Roman" w:hAnsi="Myriad Pro" w:cs="Arial"/>
                <w:b/>
                <w:bCs/>
                <w:sz w:val="20"/>
                <w:szCs w:val="20"/>
                <w:lang w:val="ro-RO" w:eastAsia="ro-RO"/>
              </w:rPr>
              <w:t>Obiectiv de investiții in continuare</w:t>
            </w:r>
          </w:p>
        </w:tc>
        <w:tc>
          <w:tcPr>
            <w:tcW w:w="1343" w:type="dxa"/>
            <w:shd w:val="clear" w:color="auto" w:fill="auto"/>
            <w:tcMar>
              <w:top w:w="72" w:type="dxa"/>
              <w:left w:w="115" w:type="dxa"/>
              <w:bottom w:w="72" w:type="dxa"/>
              <w:right w:w="115" w:type="dxa"/>
            </w:tcMar>
            <w:hideMark/>
          </w:tcPr>
          <w:p w14:paraId="38F0E735" w14:textId="4F8EDC14" w:rsidR="00330A60" w:rsidRPr="003916FF" w:rsidRDefault="00330A60" w:rsidP="003916FF">
            <w:pPr>
              <w:spacing w:after="0" w:line="240" w:lineRule="auto"/>
              <w:rPr>
                <w:rFonts w:ascii="Myriad Pro" w:eastAsia="Times New Roman" w:hAnsi="Myriad Pro" w:cs="Arial"/>
                <w:b/>
                <w:bCs/>
                <w:sz w:val="20"/>
                <w:szCs w:val="20"/>
                <w:lang w:val="ro-RO" w:eastAsia="ro-RO"/>
              </w:rPr>
            </w:pPr>
            <w:r w:rsidRPr="003916FF">
              <w:rPr>
                <w:rFonts w:ascii="Myriad Pro" w:eastAsia="Times New Roman" w:hAnsi="Myriad Pro" w:cs="Arial"/>
                <w:b/>
                <w:bCs/>
                <w:sz w:val="20"/>
                <w:szCs w:val="20"/>
                <w:lang w:val="ro-RO" w:eastAsia="ro-RO"/>
              </w:rPr>
              <w:t>Valoare total</w:t>
            </w:r>
            <w:r w:rsidR="003916FF" w:rsidRPr="003916FF">
              <w:rPr>
                <w:rFonts w:ascii="Myriad Pro" w:eastAsia="Times New Roman" w:hAnsi="Myriad Pro" w:cs="Arial"/>
                <w:b/>
                <w:bCs/>
                <w:sz w:val="20"/>
                <w:szCs w:val="20"/>
                <w:lang w:val="ro-RO" w:eastAsia="ro-RO"/>
              </w:rPr>
              <w:t>ă</w:t>
            </w:r>
          </w:p>
        </w:tc>
        <w:tc>
          <w:tcPr>
            <w:tcW w:w="1343" w:type="dxa"/>
            <w:shd w:val="clear" w:color="auto" w:fill="auto"/>
            <w:tcMar>
              <w:top w:w="72" w:type="dxa"/>
              <w:left w:w="115" w:type="dxa"/>
              <w:bottom w:w="72" w:type="dxa"/>
              <w:right w:w="115" w:type="dxa"/>
            </w:tcMar>
            <w:hideMark/>
          </w:tcPr>
          <w:p w14:paraId="0CE2A2D7" w14:textId="6142C494" w:rsidR="00330A60" w:rsidRPr="003916FF" w:rsidRDefault="00330A60" w:rsidP="003916FF">
            <w:pPr>
              <w:spacing w:after="0" w:line="240" w:lineRule="auto"/>
              <w:rPr>
                <w:rFonts w:ascii="Myriad Pro" w:eastAsia="Times New Roman" w:hAnsi="Myriad Pro" w:cs="Arial"/>
                <w:b/>
                <w:bCs/>
                <w:sz w:val="20"/>
                <w:szCs w:val="20"/>
                <w:lang w:val="ro-RO" w:eastAsia="ro-RO"/>
              </w:rPr>
            </w:pPr>
            <w:r w:rsidRPr="003916FF">
              <w:rPr>
                <w:rFonts w:ascii="Myriad Pro" w:eastAsia="Times New Roman" w:hAnsi="Myriad Pro" w:cs="Arial"/>
                <w:b/>
                <w:bCs/>
                <w:sz w:val="20"/>
                <w:szCs w:val="20"/>
                <w:lang w:val="ro-RO" w:eastAsia="ro-RO"/>
              </w:rPr>
              <w:t>Valoare actualizat</w:t>
            </w:r>
            <w:r w:rsidR="003916FF" w:rsidRPr="003916FF">
              <w:rPr>
                <w:rFonts w:ascii="Myriad Pro" w:eastAsia="Times New Roman" w:hAnsi="Myriad Pro" w:cs="Arial"/>
                <w:b/>
                <w:bCs/>
                <w:sz w:val="20"/>
                <w:szCs w:val="20"/>
                <w:lang w:val="ro-RO" w:eastAsia="ro-RO"/>
              </w:rPr>
              <w:t>ă</w:t>
            </w:r>
          </w:p>
        </w:tc>
        <w:tc>
          <w:tcPr>
            <w:tcW w:w="1343" w:type="dxa"/>
            <w:shd w:val="clear" w:color="auto" w:fill="auto"/>
            <w:tcMar>
              <w:top w:w="72" w:type="dxa"/>
              <w:left w:w="115" w:type="dxa"/>
              <w:bottom w:w="72" w:type="dxa"/>
              <w:right w:w="115" w:type="dxa"/>
            </w:tcMar>
            <w:hideMark/>
          </w:tcPr>
          <w:p w14:paraId="6D8DC9A0" w14:textId="77777777" w:rsidR="00330A60" w:rsidRPr="003916FF" w:rsidRDefault="00330A60" w:rsidP="003916FF">
            <w:pPr>
              <w:spacing w:after="0" w:line="240" w:lineRule="auto"/>
              <w:rPr>
                <w:rFonts w:ascii="Myriad Pro" w:eastAsia="Times New Roman" w:hAnsi="Myriad Pro" w:cs="Arial"/>
                <w:b/>
                <w:bCs/>
                <w:sz w:val="20"/>
                <w:szCs w:val="20"/>
                <w:lang w:val="ro-RO" w:eastAsia="ro-RO"/>
              </w:rPr>
            </w:pPr>
            <w:r w:rsidRPr="003916FF">
              <w:rPr>
                <w:rFonts w:ascii="Myriad Pro" w:eastAsia="Times New Roman" w:hAnsi="Myriad Pro" w:cs="Arial"/>
                <w:b/>
                <w:bCs/>
                <w:sz w:val="20"/>
                <w:szCs w:val="20"/>
                <w:lang w:val="ro-RO" w:eastAsia="ro-RO"/>
              </w:rPr>
              <w:t>Realizat cumulat la 31.12.2017</w:t>
            </w:r>
          </w:p>
        </w:tc>
        <w:tc>
          <w:tcPr>
            <w:tcW w:w="1092" w:type="dxa"/>
            <w:shd w:val="clear" w:color="auto" w:fill="auto"/>
            <w:tcMar>
              <w:top w:w="72" w:type="dxa"/>
              <w:left w:w="115" w:type="dxa"/>
              <w:bottom w:w="72" w:type="dxa"/>
              <w:right w:w="115" w:type="dxa"/>
            </w:tcMar>
            <w:hideMark/>
          </w:tcPr>
          <w:p w14:paraId="737CEFD0" w14:textId="0F15AED4" w:rsidR="00330A60" w:rsidRPr="003916FF" w:rsidRDefault="00330A60" w:rsidP="003916FF">
            <w:pPr>
              <w:spacing w:after="0" w:line="240" w:lineRule="auto"/>
              <w:rPr>
                <w:rFonts w:ascii="Myriad Pro" w:eastAsia="Times New Roman" w:hAnsi="Myriad Pro" w:cs="Arial"/>
                <w:b/>
                <w:bCs/>
                <w:sz w:val="20"/>
                <w:szCs w:val="20"/>
                <w:lang w:val="ro-RO" w:eastAsia="ro-RO"/>
              </w:rPr>
            </w:pPr>
            <w:r w:rsidRPr="003916FF">
              <w:rPr>
                <w:rFonts w:ascii="Myriad Pro" w:eastAsia="Times New Roman" w:hAnsi="Myriad Pro" w:cs="Arial"/>
                <w:b/>
                <w:bCs/>
                <w:sz w:val="20"/>
                <w:szCs w:val="20"/>
                <w:lang w:val="ro-RO" w:eastAsia="ro-RO"/>
              </w:rPr>
              <w:t>R</w:t>
            </w:r>
            <w:r w:rsidR="003916FF" w:rsidRPr="003916FF">
              <w:rPr>
                <w:rFonts w:ascii="Myriad Pro" w:eastAsia="Times New Roman" w:hAnsi="Myriad Pro" w:cs="Arial"/>
                <w:b/>
                <w:bCs/>
                <w:sz w:val="20"/>
                <w:szCs w:val="20"/>
                <w:lang w:val="ro-RO" w:eastAsia="ro-RO"/>
              </w:rPr>
              <w:t>ă</w:t>
            </w:r>
            <w:r w:rsidRPr="003916FF">
              <w:rPr>
                <w:rFonts w:ascii="Myriad Pro" w:eastAsia="Times New Roman" w:hAnsi="Myriad Pro" w:cs="Arial"/>
                <w:b/>
                <w:bCs/>
                <w:sz w:val="20"/>
                <w:szCs w:val="20"/>
                <w:lang w:val="ro-RO" w:eastAsia="ro-RO"/>
              </w:rPr>
              <w:t>mas de executat</w:t>
            </w:r>
          </w:p>
        </w:tc>
        <w:tc>
          <w:tcPr>
            <w:tcW w:w="1343" w:type="dxa"/>
            <w:shd w:val="clear" w:color="auto" w:fill="auto"/>
            <w:tcMar>
              <w:top w:w="72" w:type="dxa"/>
              <w:left w:w="115" w:type="dxa"/>
              <w:bottom w:w="72" w:type="dxa"/>
              <w:right w:w="115" w:type="dxa"/>
            </w:tcMar>
            <w:hideMark/>
          </w:tcPr>
          <w:p w14:paraId="1B0905F6" w14:textId="62AB69ED" w:rsidR="00330A60" w:rsidRPr="003916FF" w:rsidRDefault="00330A60" w:rsidP="003916FF">
            <w:pPr>
              <w:spacing w:after="0" w:line="240" w:lineRule="auto"/>
              <w:rPr>
                <w:rFonts w:ascii="Myriad Pro" w:eastAsia="Times New Roman" w:hAnsi="Myriad Pro" w:cs="Arial"/>
                <w:b/>
                <w:bCs/>
                <w:sz w:val="20"/>
                <w:szCs w:val="20"/>
                <w:lang w:val="ro-RO" w:eastAsia="ro-RO"/>
              </w:rPr>
            </w:pPr>
            <w:r w:rsidRPr="003916FF">
              <w:rPr>
                <w:rFonts w:ascii="Myriad Pro" w:eastAsia="Times New Roman" w:hAnsi="Myriad Pro" w:cs="Arial"/>
                <w:b/>
                <w:bCs/>
                <w:sz w:val="20"/>
                <w:szCs w:val="20"/>
                <w:lang w:val="ro-RO" w:eastAsia="ro-RO"/>
              </w:rPr>
              <w:t>Alocat budget 2018</w:t>
            </w:r>
          </w:p>
        </w:tc>
      </w:tr>
      <w:tr w:rsidR="00330A60" w:rsidRPr="003916FF" w14:paraId="48530E93" w14:textId="77777777" w:rsidTr="003916FF">
        <w:trPr>
          <w:trHeight w:val="206"/>
          <w:jc w:val="center"/>
        </w:trPr>
        <w:tc>
          <w:tcPr>
            <w:tcW w:w="2920" w:type="dxa"/>
            <w:shd w:val="clear" w:color="auto" w:fill="auto"/>
            <w:noWrap/>
            <w:tcMar>
              <w:top w:w="72" w:type="dxa"/>
              <w:left w:w="115" w:type="dxa"/>
              <w:bottom w:w="72" w:type="dxa"/>
              <w:right w:w="115" w:type="dxa"/>
            </w:tcMar>
            <w:vAlign w:val="center"/>
            <w:hideMark/>
          </w:tcPr>
          <w:p w14:paraId="76A1DE23"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Total</w:t>
            </w:r>
          </w:p>
        </w:tc>
        <w:tc>
          <w:tcPr>
            <w:tcW w:w="1343" w:type="dxa"/>
            <w:shd w:val="clear" w:color="auto" w:fill="auto"/>
            <w:noWrap/>
            <w:tcMar>
              <w:top w:w="72" w:type="dxa"/>
              <w:left w:w="115" w:type="dxa"/>
              <w:bottom w:w="72" w:type="dxa"/>
              <w:right w:w="115" w:type="dxa"/>
            </w:tcMar>
            <w:vAlign w:val="center"/>
            <w:hideMark/>
          </w:tcPr>
          <w:p w14:paraId="3AD3D2C9" w14:textId="130E8CFE" w:rsidR="00330A60" w:rsidRPr="003916FF" w:rsidRDefault="00330A60" w:rsidP="003916FF">
            <w:pPr>
              <w:spacing w:after="0" w:line="240" w:lineRule="auto"/>
              <w:rPr>
                <w:rFonts w:ascii="Myriad Pro" w:eastAsia="Times New Roman" w:hAnsi="Myriad Pro" w:cs="Arial"/>
                <w:b/>
                <w:sz w:val="20"/>
                <w:szCs w:val="20"/>
                <w:lang w:val="ro-RO" w:eastAsia="ro-RO"/>
              </w:rPr>
            </w:pPr>
            <w:r w:rsidRPr="003916FF">
              <w:rPr>
                <w:rFonts w:ascii="Myriad Pro" w:eastAsia="Times New Roman" w:hAnsi="Myriad Pro" w:cs="Arial"/>
                <w:b/>
                <w:sz w:val="20"/>
                <w:szCs w:val="20"/>
                <w:lang w:val="ro-RO" w:eastAsia="ro-RO"/>
              </w:rPr>
              <w:t xml:space="preserve">243,190,000.00 </w:t>
            </w:r>
          </w:p>
        </w:tc>
        <w:tc>
          <w:tcPr>
            <w:tcW w:w="1343" w:type="dxa"/>
            <w:shd w:val="clear" w:color="auto" w:fill="auto"/>
            <w:noWrap/>
            <w:tcMar>
              <w:top w:w="72" w:type="dxa"/>
              <w:left w:w="115" w:type="dxa"/>
              <w:bottom w:w="72" w:type="dxa"/>
              <w:right w:w="115" w:type="dxa"/>
            </w:tcMar>
            <w:vAlign w:val="center"/>
            <w:hideMark/>
          </w:tcPr>
          <w:p w14:paraId="6B4A3C6A" w14:textId="56324578" w:rsidR="00330A60" w:rsidRPr="003916FF" w:rsidRDefault="00330A60" w:rsidP="003916FF">
            <w:pPr>
              <w:spacing w:after="0" w:line="240" w:lineRule="auto"/>
              <w:rPr>
                <w:rFonts w:ascii="Myriad Pro" w:eastAsia="Times New Roman" w:hAnsi="Myriad Pro" w:cs="Arial"/>
                <w:b/>
                <w:sz w:val="20"/>
                <w:szCs w:val="20"/>
                <w:lang w:val="ro-RO" w:eastAsia="ro-RO"/>
              </w:rPr>
            </w:pPr>
            <w:r w:rsidRPr="003916FF">
              <w:rPr>
                <w:rFonts w:ascii="Myriad Pro" w:eastAsia="Times New Roman" w:hAnsi="Myriad Pro" w:cs="Arial"/>
                <w:b/>
                <w:sz w:val="20"/>
                <w:szCs w:val="20"/>
                <w:lang w:val="ro-RO" w:eastAsia="ro-RO"/>
              </w:rPr>
              <w:t xml:space="preserve">233,963,000.00 </w:t>
            </w:r>
          </w:p>
        </w:tc>
        <w:tc>
          <w:tcPr>
            <w:tcW w:w="1343" w:type="dxa"/>
            <w:shd w:val="clear" w:color="auto" w:fill="auto"/>
            <w:noWrap/>
            <w:tcMar>
              <w:top w:w="72" w:type="dxa"/>
              <w:left w:w="115" w:type="dxa"/>
              <w:bottom w:w="72" w:type="dxa"/>
              <w:right w:w="115" w:type="dxa"/>
            </w:tcMar>
            <w:vAlign w:val="center"/>
            <w:hideMark/>
          </w:tcPr>
          <w:p w14:paraId="19FC8EB8" w14:textId="5286B3E6" w:rsidR="00330A60" w:rsidRPr="003916FF" w:rsidRDefault="00330A60" w:rsidP="003916FF">
            <w:pPr>
              <w:spacing w:after="0" w:line="240" w:lineRule="auto"/>
              <w:rPr>
                <w:rFonts w:ascii="Myriad Pro" w:eastAsia="Times New Roman" w:hAnsi="Myriad Pro" w:cs="Arial"/>
                <w:b/>
                <w:sz w:val="20"/>
                <w:szCs w:val="20"/>
                <w:lang w:val="ro-RO" w:eastAsia="ro-RO"/>
              </w:rPr>
            </w:pPr>
            <w:r w:rsidRPr="003916FF">
              <w:rPr>
                <w:rFonts w:ascii="Myriad Pro" w:eastAsia="Times New Roman" w:hAnsi="Myriad Pro" w:cs="Arial"/>
                <w:b/>
                <w:sz w:val="20"/>
                <w:szCs w:val="20"/>
                <w:lang w:val="ro-RO" w:eastAsia="ro-RO"/>
              </w:rPr>
              <w:t xml:space="preserve">215,414,000.00 </w:t>
            </w:r>
          </w:p>
        </w:tc>
        <w:tc>
          <w:tcPr>
            <w:tcW w:w="1092" w:type="dxa"/>
            <w:shd w:val="clear" w:color="auto" w:fill="auto"/>
            <w:noWrap/>
            <w:tcMar>
              <w:top w:w="72" w:type="dxa"/>
              <w:left w:w="115" w:type="dxa"/>
              <w:bottom w:w="72" w:type="dxa"/>
              <w:right w:w="115" w:type="dxa"/>
            </w:tcMar>
            <w:vAlign w:val="center"/>
            <w:hideMark/>
          </w:tcPr>
          <w:p w14:paraId="08FBE504" w14:textId="4E610AAA" w:rsidR="00330A60" w:rsidRPr="003916FF" w:rsidRDefault="00330A60" w:rsidP="003916FF">
            <w:pPr>
              <w:spacing w:after="0" w:line="240" w:lineRule="auto"/>
              <w:rPr>
                <w:rFonts w:ascii="Myriad Pro" w:eastAsia="Times New Roman" w:hAnsi="Myriad Pro" w:cs="Arial"/>
                <w:b/>
                <w:sz w:val="20"/>
                <w:szCs w:val="20"/>
                <w:lang w:val="ro-RO" w:eastAsia="ro-RO"/>
              </w:rPr>
            </w:pPr>
            <w:r w:rsidRPr="003916FF">
              <w:rPr>
                <w:rFonts w:ascii="Myriad Pro" w:eastAsia="Times New Roman" w:hAnsi="Myriad Pro" w:cs="Arial"/>
                <w:b/>
                <w:sz w:val="20"/>
                <w:szCs w:val="20"/>
                <w:lang w:val="ro-RO" w:eastAsia="ro-RO"/>
              </w:rPr>
              <w:t xml:space="preserve">18,549,000.00 </w:t>
            </w:r>
          </w:p>
        </w:tc>
        <w:tc>
          <w:tcPr>
            <w:tcW w:w="1343" w:type="dxa"/>
            <w:shd w:val="clear" w:color="auto" w:fill="auto"/>
            <w:noWrap/>
            <w:tcMar>
              <w:top w:w="72" w:type="dxa"/>
              <w:left w:w="115" w:type="dxa"/>
              <w:bottom w:w="72" w:type="dxa"/>
              <w:right w:w="115" w:type="dxa"/>
            </w:tcMar>
            <w:vAlign w:val="center"/>
            <w:hideMark/>
          </w:tcPr>
          <w:p w14:paraId="428D7876" w14:textId="1AFE1E9F" w:rsidR="00330A60" w:rsidRPr="003916FF" w:rsidRDefault="00330A60" w:rsidP="003916FF">
            <w:pPr>
              <w:spacing w:after="0" w:line="240" w:lineRule="auto"/>
              <w:rPr>
                <w:rFonts w:ascii="Myriad Pro" w:eastAsia="Times New Roman" w:hAnsi="Myriad Pro" w:cs="Arial"/>
                <w:b/>
                <w:sz w:val="20"/>
                <w:szCs w:val="20"/>
                <w:lang w:val="ro-RO" w:eastAsia="ro-RO"/>
              </w:rPr>
            </w:pPr>
            <w:r w:rsidRPr="003916FF">
              <w:rPr>
                <w:rFonts w:ascii="Myriad Pro" w:eastAsia="Times New Roman" w:hAnsi="Myriad Pro" w:cs="Arial"/>
                <w:b/>
                <w:sz w:val="20"/>
                <w:szCs w:val="20"/>
                <w:lang w:val="ro-RO" w:eastAsia="ro-RO"/>
              </w:rPr>
              <w:t xml:space="preserve">12,740,000.00 </w:t>
            </w:r>
          </w:p>
        </w:tc>
      </w:tr>
      <w:tr w:rsidR="00330A60" w:rsidRPr="003916FF" w14:paraId="52883FDD" w14:textId="77777777" w:rsidTr="003916FF">
        <w:trPr>
          <w:trHeight w:val="218"/>
          <w:jc w:val="center"/>
        </w:trPr>
        <w:tc>
          <w:tcPr>
            <w:tcW w:w="2920" w:type="dxa"/>
            <w:shd w:val="clear" w:color="auto" w:fill="auto"/>
            <w:noWrap/>
            <w:tcMar>
              <w:top w:w="72" w:type="dxa"/>
              <w:left w:w="115" w:type="dxa"/>
              <w:bottom w:w="72" w:type="dxa"/>
              <w:right w:w="115" w:type="dxa"/>
            </w:tcMar>
            <w:vAlign w:val="center"/>
            <w:hideMark/>
          </w:tcPr>
          <w:p w14:paraId="3562F0B9" w14:textId="6B99808C"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Sistem de management al situațiilor de urgenta la nivelul municipiului București</w:t>
            </w:r>
          </w:p>
        </w:tc>
        <w:tc>
          <w:tcPr>
            <w:tcW w:w="1343" w:type="dxa"/>
            <w:shd w:val="clear" w:color="auto" w:fill="auto"/>
            <w:noWrap/>
            <w:tcMar>
              <w:top w:w="72" w:type="dxa"/>
              <w:left w:w="115" w:type="dxa"/>
              <w:bottom w:w="72" w:type="dxa"/>
              <w:right w:w="115" w:type="dxa"/>
            </w:tcMar>
            <w:vAlign w:val="center"/>
            <w:hideMark/>
          </w:tcPr>
          <w:p w14:paraId="2FB9C273"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138,194,000.00 </w:t>
            </w:r>
          </w:p>
        </w:tc>
        <w:tc>
          <w:tcPr>
            <w:tcW w:w="1343" w:type="dxa"/>
            <w:shd w:val="clear" w:color="auto" w:fill="auto"/>
            <w:noWrap/>
            <w:tcMar>
              <w:top w:w="72" w:type="dxa"/>
              <w:left w:w="115" w:type="dxa"/>
              <w:bottom w:w="72" w:type="dxa"/>
              <w:right w:w="115" w:type="dxa"/>
            </w:tcMar>
            <w:vAlign w:val="center"/>
            <w:hideMark/>
          </w:tcPr>
          <w:p w14:paraId="04657612"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127,928,000.00 </w:t>
            </w:r>
          </w:p>
        </w:tc>
        <w:tc>
          <w:tcPr>
            <w:tcW w:w="1343" w:type="dxa"/>
            <w:shd w:val="clear" w:color="auto" w:fill="auto"/>
            <w:noWrap/>
            <w:tcMar>
              <w:top w:w="72" w:type="dxa"/>
              <w:left w:w="115" w:type="dxa"/>
              <w:bottom w:w="72" w:type="dxa"/>
              <w:right w:w="115" w:type="dxa"/>
            </w:tcMar>
            <w:vAlign w:val="center"/>
            <w:hideMark/>
          </w:tcPr>
          <w:p w14:paraId="436F3E2C"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115,646,000.00 </w:t>
            </w:r>
          </w:p>
        </w:tc>
        <w:tc>
          <w:tcPr>
            <w:tcW w:w="1092" w:type="dxa"/>
            <w:shd w:val="clear" w:color="auto" w:fill="auto"/>
            <w:noWrap/>
            <w:tcMar>
              <w:top w:w="72" w:type="dxa"/>
              <w:left w:w="115" w:type="dxa"/>
              <w:bottom w:w="72" w:type="dxa"/>
              <w:right w:w="115" w:type="dxa"/>
            </w:tcMar>
            <w:vAlign w:val="center"/>
            <w:hideMark/>
          </w:tcPr>
          <w:p w14:paraId="1DB0E937"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12,282,000.00 </w:t>
            </w:r>
          </w:p>
        </w:tc>
        <w:tc>
          <w:tcPr>
            <w:tcW w:w="1343" w:type="dxa"/>
            <w:shd w:val="clear" w:color="auto" w:fill="auto"/>
            <w:noWrap/>
            <w:tcMar>
              <w:top w:w="72" w:type="dxa"/>
              <w:left w:w="115" w:type="dxa"/>
              <w:bottom w:w="72" w:type="dxa"/>
              <w:right w:w="115" w:type="dxa"/>
            </w:tcMar>
            <w:vAlign w:val="center"/>
            <w:hideMark/>
          </w:tcPr>
          <w:p w14:paraId="26EFA48B"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11,200,000.00 </w:t>
            </w:r>
          </w:p>
        </w:tc>
      </w:tr>
      <w:tr w:rsidR="00330A60" w:rsidRPr="003916FF" w14:paraId="6F93BDF1" w14:textId="77777777" w:rsidTr="003916FF">
        <w:trPr>
          <w:trHeight w:val="206"/>
          <w:jc w:val="center"/>
        </w:trPr>
        <w:tc>
          <w:tcPr>
            <w:tcW w:w="2920" w:type="dxa"/>
            <w:shd w:val="clear" w:color="auto" w:fill="auto"/>
            <w:noWrap/>
            <w:tcMar>
              <w:top w:w="72" w:type="dxa"/>
              <w:left w:w="115" w:type="dxa"/>
              <w:bottom w:w="72" w:type="dxa"/>
              <w:right w:w="115" w:type="dxa"/>
            </w:tcMar>
            <w:vAlign w:val="center"/>
            <w:hideMark/>
          </w:tcPr>
          <w:p w14:paraId="5006D32E"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Modernizare si reabilitare imobil </w:t>
            </w:r>
            <w:proofErr w:type="spellStart"/>
            <w:r w:rsidRPr="003916FF">
              <w:rPr>
                <w:rFonts w:ascii="Myriad Pro" w:eastAsia="Times New Roman" w:hAnsi="Myriad Pro" w:cs="Arial"/>
                <w:sz w:val="20"/>
                <w:szCs w:val="20"/>
                <w:lang w:val="ro-RO" w:eastAsia="ro-RO"/>
              </w:rPr>
              <w:t>bdul</w:t>
            </w:r>
            <w:proofErr w:type="spellEnd"/>
            <w:r w:rsidRPr="003916FF">
              <w:rPr>
                <w:rFonts w:ascii="Myriad Pro" w:eastAsia="Times New Roman" w:hAnsi="Myriad Pro" w:cs="Arial"/>
                <w:sz w:val="20"/>
                <w:szCs w:val="20"/>
                <w:lang w:val="ro-RO" w:eastAsia="ro-RO"/>
              </w:rPr>
              <w:t xml:space="preserve"> Regina Elisabeta I. Sediu PMB</w:t>
            </w:r>
          </w:p>
        </w:tc>
        <w:tc>
          <w:tcPr>
            <w:tcW w:w="1343" w:type="dxa"/>
            <w:shd w:val="clear" w:color="auto" w:fill="auto"/>
            <w:noWrap/>
            <w:tcMar>
              <w:top w:w="72" w:type="dxa"/>
              <w:left w:w="115" w:type="dxa"/>
              <w:bottom w:w="72" w:type="dxa"/>
              <w:right w:w="115" w:type="dxa"/>
            </w:tcMar>
            <w:vAlign w:val="center"/>
            <w:hideMark/>
          </w:tcPr>
          <w:p w14:paraId="30E07A02"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104,996,000.00 </w:t>
            </w:r>
          </w:p>
        </w:tc>
        <w:tc>
          <w:tcPr>
            <w:tcW w:w="1343" w:type="dxa"/>
            <w:shd w:val="clear" w:color="auto" w:fill="auto"/>
            <w:noWrap/>
            <w:tcMar>
              <w:top w:w="72" w:type="dxa"/>
              <w:left w:w="115" w:type="dxa"/>
              <w:bottom w:w="72" w:type="dxa"/>
              <w:right w:w="115" w:type="dxa"/>
            </w:tcMar>
            <w:vAlign w:val="center"/>
            <w:hideMark/>
          </w:tcPr>
          <w:p w14:paraId="2EB56097"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106,035,000.00 </w:t>
            </w:r>
          </w:p>
        </w:tc>
        <w:tc>
          <w:tcPr>
            <w:tcW w:w="1343" w:type="dxa"/>
            <w:shd w:val="clear" w:color="auto" w:fill="auto"/>
            <w:noWrap/>
            <w:tcMar>
              <w:top w:w="72" w:type="dxa"/>
              <w:left w:w="115" w:type="dxa"/>
              <w:bottom w:w="72" w:type="dxa"/>
              <w:right w:w="115" w:type="dxa"/>
            </w:tcMar>
            <w:vAlign w:val="center"/>
            <w:hideMark/>
          </w:tcPr>
          <w:p w14:paraId="7F474DBA"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99,768,000.00 </w:t>
            </w:r>
          </w:p>
        </w:tc>
        <w:tc>
          <w:tcPr>
            <w:tcW w:w="1092" w:type="dxa"/>
            <w:shd w:val="clear" w:color="auto" w:fill="auto"/>
            <w:noWrap/>
            <w:tcMar>
              <w:top w:w="72" w:type="dxa"/>
              <w:left w:w="115" w:type="dxa"/>
              <w:bottom w:w="72" w:type="dxa"/>
              <w:right w:w="115" w:type="dxa"/>
            </w:tcMar>
            <w:vAlign w:val="center"/>
            <w:hideMark/>
          </w:tcPr>
          <w:p w14:paraId="6D7DE6B5"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6,267,000.00 </w:t>
            </w:r>
          </w:p>
        </w:tc>
        <w:tc>
          <w:tcPr>
            <w:tcW w:w="1343" w:type="dxa"/>
            <w:shd w:val="clear" w:color="auto" w:fill="auto"/>
            <w:noWrap/>
            <w:tcMar>
              <w:top w:w="72" w:type="dxa"/>
              <w:left w:w="115" w:type="dxa"/>
              <w:bottom w:w="72" w:type="dxa"/>
              <w:right w:w="115" w:type="dxa"/>
            </w:tcMar>
            <w:vAlign w:val="center"/>
            <w:hideMark/>
          </w:tcPr>
          <w:p w14:paraId="12089DA0" w14:textId="77777777" w:rsidR="00330A60" w:rsidRPr="003916FF" w:rsidRDefault="00330A60" w:rsidP="003916FF">
            <w:pPr>
              <w:spacing w:after="0" w:line="240" w:lineRule="auto"/>
              <w:rPr>
                <w:rFonts w:ascii="Myriad Pro" w:eastAsia="Times New Roman" w:hAnsi="Myriad Pro" w:cs="Arial"/>
                <w:sz w:val="20"/>
                <w:szCs w:val="20"/>
                <w:lang w:val="ro-RO" w:eastAsia="ro-RO"/>
              </w:rPr>
            </w:pPr>
            <w:r w:rsidRPr="003916FF">
              <w:rPr>
                <w:rFonts w:ascii="Myriad Pro" w:eastAsia="Times New Roman" w:hAnsi="Myriad Pro" w:cs="Arial"/>
                <w:sz w:val="20"/>
                <w:szCs w:val="20"/>
                <w:lang w:val="ro-RO" w:eastAsia="ro-RO"/>
              </w:rPr>
              <w:t xml:space="preserve">         1,540,000.00 </w:t>
            </w:r>
          </w:p>
        </w:tc>
      </w:tr>
    </w:tbl>
    <w:p w14:paraId="793338EA" w14:textId="77777777" w:rsidR="00330A60" w:rsidRPr="00373847" w:rsidRDefault="00330A60">
      <w:pPr>
        <w:rPr>
          <w:rFonts w:ascii="Myriad Pro" w:hAnsi="Myriad Pro"/>
          <w:lang w:val="ro-RO"/>
        </w:rPr>
      </w:pPr>
    </w:p>
    <w:p w14:paraId="2C331258" w14:textId="4C20FC23" w:rsidR="00FF6F04" w:rsidRPr="00F46437" w:rsidRDefault="00F46437">
      <w:pPr>
        <w:rPr>
          <w:rFonts w:ascii="Myriad Pro" w:hAnsi="Myriad Pro"/>
          <w:lang w:val="ro-RO"/>
        </w:rPr>
      </w:pPr>
      <w:r w:rsidRPr="00F46437">
        <w:rPr>
          <w:rFonts w:ascii="Myriad Pro" w:hAnsi="Myriad Pro"/>
          <w:lang w:val="ro-RO"/>
        </w:rPr>
        <w:t>Diferenț</w:t>
      </w:r>
      <w:r>
        <w:rPr>
          <w:rFonts w:ascii="Myriad Pro" w:hAnsi="Myriad Pro"/>
          <w:lang w:val="ro-RO"/>
        </w:rPr>
        <w:t xml:space="preserve">a de  </w:t>
      </w:r>
      <w:r w:rsidRPr="00F46437">
        <w:rPr>
          <w:rFonts w:ascii="Myriad Pro" w:hAnsi="Myriad Pro"/>
          <w:lang w:val="ro-RO"/>
        </w:rPr>
        <w:t>9,505,000.00</w:t>
      </w:r>
      <w:r>
        <w:rPr>
          <w:rFonts w:ascii="Myriad Pro" w:hAnsi="Myriad Pro"/>
          <w:lang w:val="ro-RO"/>
        </w:rPr>
        <w:t xml:space="preserve"> lei este formată din cheltuieli alocate pentru d</w:t>
      </w:r>
      <w:r w:rsidRPr="00F46437">
        <w:rPr>
          <w:rFonts w:ascii="Myriad Pro" w:hAnsi="Myriad Pro"/>
          <w:lang w:val="ro-RO"/>
        </w:rPr>
        <w:t>otări independente</w:t>
      </w:r>
      <w:r>
        <w:rPr>
          <w:rFonts w:ascii="Myriad Pro" w:hAnsi="Myriad Pro"/>
          <w:lang w:val="ro-RO"/>
        </w:rPr>
        <w:t xml:space="preserve"> (</w:t>
      </w:r>
      <w:r w:rsidRPr="00F46437">
        <w:rPr>
          <w:rFonts w:ascii="Myriad Pro" w:hAnsi="Myriad Pro"/>
          <w:lang w:val="ro-RO"/>
        </w:rPr>
        <w:t>6,167,000.00</w:t>
      </w:r>
      <w:r>
        <w:rPr>
          <w:rFonts w:ascii="Myriad Pro" w:hAnsi="Myriad Pro"/>
          <w:lang w:val="ro-RO"/>
        </w:rPr>
        <w:t xml:space="preserve"> lei), </w:t>
      </w:r>
      <w:r w:rsidRPr="00F46437">
        <w:rPr>
          <w:rFonts w:ascii="Myriad Pro" w:hAnsi="Myriad Pro"/>
          <w:lang w:val="ro-RO"/>
        </w:rPr>
        <w:t>Cheltuieli de expertiză, proiectare și de execuție privind consolidările</w:t>
      </w:r>
      <w:r>
        <w:rPr>
          <w:rFonts w:ascii="Myriad Pro" w:hAnsi="Myriad Pro"/>
          <w:lang w:val="ro-RO"/>
        </w:rPr>
        <w:t xml:space="preserve"> (</w:t>
      </w:r>
      <w:r w:rsidRPr="00F46437">
        <w:rPr>
          <w:rFonts w:ascii="Myriad Pro" w:hAnsi="Myriad Pro"/>
          <w:lang w:val="ro-RO"/>
        </w:rPr>
        <w:t>2,000,000.00</w:t>
      </w:r>
      <w:r>
        <w:rPr>
          <w:rFonts w:ascii="Myriad Pro" w:hAnsi="Myriad Pro"/>
          <w:lang w:val="ro-RO"/>
        </w:rPr>
        <w:t xml:space="preserve"> lei) și a</w:t>
      </w:r>
      <w:r w:rsidRPr="00F46437">
        <w:rPr>
          <w:rFonts w:ascii="Myriad Pro" w:hAnsi="Myriad Pro"/>
          <w:lang w:val="ro-RO"/>
        </w:rPr>
        <w:t>lte cheltuieli asimilate investițiilor</w:t>
      </w:r>
      <w:r>
        <w:rPr>
          <w:rFonts w:ascii="Myriad Pro" w:hAnsi="Myriad Pro"/>
          <w:lang w:val="ro-RO"/>
        </w:rPr>
        <w:t xml:space="preserve"> (</w:t>
      </w:r>
      <w:r w:rsidRPr="00F46437">
        <w:rPr>
          <w:rFonts w:ascii="Myriad Pro" w:hAnsi="Myriad Pro"/>
          <w:lang w:val="ro-RO"/>
        </w:rPr>
        <w:t>1,338,000.00</w:t>
      </w:r>
      <w:r>
        <w:rPr>
          <w:rFonts w:ascii="Myriad Pro" w:hAnsi="Myriad Pro"/>
          <w:lang w:val="ro-RO"/>
        </w:rPr>
        <w:t xml:space="preserve"> lei).</w:t>
      </w:r>
    </w:p>
    <w:p w14:paraId="22F3FF39" w14:textId="70654DDD" w:rsidR="00330A60" w:rsidRPr="00963A8B" w:rsidRDefault="00963A8B">
      <w:pPr>
        <w:rPr>
          <w:rFonts w:ascii="Myriad Pro" w:hAnsi="Myriad Pro"/>
          <w:lang w:val="ro-RO"/>
        </w:rPr>
      </w:pPr>
      <w:r w:rsidRPr="00963A8B">
        <w:rPr>
          <w:rFonts w:ascii="Myriad Pro" w:hAnsi="Myriad Pro"/>
          <w:lang w:val="ro-RO"/>
        </w:rPr>
        <w:t xml:space="preserve">După cum se poate observa, cheltuielile pentru dotări independente reprezintă aproape 30% din totalul investițiilor și sunt formate </w:t>
      </w:r>
      <w:r>
        <w:rPr>
          <w:rFonts w:ascii="Myriad Pro" w:hAnsi="Myriad Pro"/>
          <w:lang w:val="ro-RO"/>
        </w:rPr>
        <w:t>din mașini, echipamente</w:t>
      </w:r>
      <w:r w:rsidRPr="00963A8B">
        <w:rPr>
          <w:rFonts w:ascii="Myriad Pro" w:hAnsi="Myriad Pro"/>
          <w:lang w:val="ro-RO"/>
        </w:rPr>
        <w:t xml:space="preserve"> </w:t>
      </w:r>
      <w:r>
        <w:rPr>
          <w:rFonts w:ascii="Myriad Pro" w:hAnsi="Myriad Pro"/>
          <w:lang w:val="ro-RO"/>
        </w:rPr>
        <w:t xml:space="preserve">și mijloace de transport (22 </w:t>
      </w:r>
      <w:r w:rsidR="00336778">
        <w:rPr>
          <w:rFonts w:ascii="Myriad Pro" w:hAnsi="Myriad Pro"/>
          <w:lang w:val="ro-RO"/>
        </w:rPr>
        <w:t>bucăți</w:t>
      </w:r>
      <w:r>
        <w:rPr>
          <w:rFonts w:ascii="Myriad Pro" w:hAnsi="Myriad Pro"/>
          <w:lang w:val="ro-RO"/>
        </w:rPr>
        <w:t xml:space="preserve"> autoturisme în cuantum total de 1,750,000 lei, echipamente de fotocopiere și tipărit -400,000 lei, 35 aparate foto-35,000 lei, echipamente prezentări, conferințe-75,000 lei</w:t>
      </w:r>
      <w:r w:rsidR="00367F14">
        <w:rPr>
          <w:rFonts w:ascii="Myriad Pro" w:hAnsi="Myriad Pro"/>
          <w:lang w:val="ro-RO"/>
        </w:rPr>
        <w:t xml:space="preserve">,  </w:t>
      </w:r>
      <w:r w:rsidR="00336778">
        <w:rPr>
          <w:rFonts w:ascii="Myriad Pro" w:hAnsi="Myriad Pro"/>
          <w:lang w:val="ro-RO"/>
        </w:rPr>
        <w:t>echipamente</w:t>
      </w:r>
      <w:r w:rsidR="00367F14">
        <w:rPr>
          <w:rFonts w:ascii="Myriad Pro" w:hAnsi="Myriad Pro"/>
          <w:lang w:val="ro-RO"/>
        </w:rPr>
        <w:t xml:space="preserve"> IT, stocare date, sistem TETRA-</w:t>
      </w:r>
      <w:r w:rsidR="00367F14" w:rsidRPr="00367F14">
        <w:rPr>
          <w:rFonts w:ascii="Myriad Pro" w:hAnsi="Myriad Pro"/>
          <w:lang w:val="ro-RO"/>
        </w:rPr>
        <w:t xml:space="preserve"> 3,907,000.00</w:t>
      </w:r>
      <w:r w:rsidR="00367F14">
        <w:rPr>
          <w:rFonts w:ascii="Myriad Pro" w:hAnsi="Myriad Pro"/>
          <w:lang w:val="ro-RO"/>
        </w:rPr>
        <w:t xml:space="preserve"> lei).</w:t>
      </w:r>
    </w:p>
    <w:p w14:paraId="6FC14F24" w14:textId="6605F8CF" w:rsidR="00330A60" w:rsidRDefault="00330A60">
      <w:pPr>
        <w:rPr>
          <w:lang w:val="ro-RO"/>
        </w:rPr>
      </w:pPr>
    </w:p>
    <w:p w14:paraId="0E270A39" w14:textId="0ABFEB33" w:rsidR="00330A60" w:rsidRDefault="00330A60">
      <w:pPr>
        <w:rPr>
          <w:lang w:val="ro-RO"/>
        </w:rPr>
      </w:pPr>
    </w:p>
    <w:p w14:paraId="7FAEC9BB" w14:textId="6F7E12B3" w:rsidR="00330A60" w:rsidRDefault="00330A60">
      <w:pPr>
        <w:rPr>
          <w:lang w:val="ro-RO"/>
        </w:rPr>
      </w:pPr>
    </w:p>
    <w:p w14:paraId="52A06253" w14:textId="6DE8E962" w:rsidR="00330A60" w:rsidRDefault="00330A60">
      <w:pPr>
        <w:rPr>
          <w:lang w:val="ro-RO"/>
        </w:rPr>
      </w:pPr>
    </w:p>
    <w:p w14:paraId="1B4E4FA3" w14:textId="2651DD95" w:rsidR="00330A60" w:rsidRDefault="00330A60">
      <w:pPr>
        <w:rPr>
          <w:lang w:val="ro-RO"/>
        </w:rPr>
      </w:pPr>
    </w:p>
    <w:p w14:paraId="2DAE6DE7" w14:textId="17BB096B" w:rsidR="00330A60" w:rsidRDefault="00330A60">
      <w:pPr>
        <w:rPr>
          <w:lang w:val="ro-RO"/>
        </w:rPr>
      </w:pPr>
    </w:p>
    <w:p w14:paraId="7D6500D2" w14:textId="26DD65E9" w:rsidR="00330A60" w:rsidRDefault="00330A60">
      <w:pPr>
        <w:rPr>
          <w:lang w:val="ro-RO"/>
        </w:rPr>
      </w:pPr>
    </w:p>
    <w:p w14:paraId="169B6B99" w14:textId="637B78CA" w:rsidR="00330A60" w:rsidRDefault="00330A60">
      <w:pPr>
        <w:rPr>
          <w:lang w:val="ro-RO"/>
        </w:rPr>
      </w:pPr>
    </w:p>
    <w:p w14:paraId="12D5BDAB" w14:textId="2CDA0C42" w:rsidR="00330A60" w:rsidRDefault="00330A60">
      <w:pPr>
        <w:rPr>
          <w:lang w:val="ro-RO"/>
        </w:rPr>
      </w:pPr>
    </w:p>
    <w:p w14:paraId="4415103A" w14:textId="771C4926" w:rsidR="00330A60" w:rsidRDefault="00330A60">
      <w:pPr>
        <w:rPr>
          <w:lang w:val="ro-RO"/>
        </w:rPr>
      </w:pPr>
    </w:p>
    <w:p w14:paraId="132F2CF8" w14:textId="13DCEACE" w:rsidR="00330A60" w:rsidRDefault="00330A60">
      <w:pPr>
        <w:rPr>
          <w:lang w:val="ro-RO"/>
        </w:rPr>
      </w:pPr>
    </w:p>
    <w:p w14:paraId="1D28A9F8" w14:textId="3C0D4D5C" w:rsidR="00330A60" w:rsidRDefault="00330A60">
      <w:pPr>
        <w:rPr>
          <w:lang w:val="ro-RO"/>
        </w:rPr>
      </w:pPr>
    </w:p>
    <w:p w14:paraId="655D9A16" w14:textId="52ED2BC3" w:rsidR="00330A60" w:rsidRDefault="00330A60">
      <w:pPr>
        <w:rPr>
          <w:lang w:val="ro-RO"/>
        </w:rPr>
      </w:pPr>
    </w:p>
    <w:p w14:paraId="3E5395FB" w14:textId="77777777" w:rsidR="002B7C3C" w:rsidRPr="003916FF" w:rsidRDefault="002B7C3C" w:rsidP="002B7C3C">
      <w:pPr>
        <w:pStyle w:val="Heading3"/>
        <w:rPr>
          <w:rFonts w:ascii="Myriad Pro" w:hAnsi="Myriad Pro"/>
          <w:lang w:val="ro-RO"/>
        </w:rPr>
      </w:pPr>
      <w:bookmarkStart w:id="15" w:name="_Toc506482868"/>
      <w:r w:rsidRPr="003916FF">
        <w:rPr>
          <w:rFonts w:ascii="Myriad Pro" w:hAnsi="Myriad Pro"/>
          <w:lang w:val="ro-RO"/>
        </w:rPr>
        <w:t>ALTE CHELTUIELI PENTRU SERVICII PUBLICE GENERALE</w:t>
      </w:r>
      <w:bookmarkEnd w:id="15"/>
    </w:p>
    <w:p w14:paraId="2DC4FD0B" w14:textId="77777777" w:rsidR="003916FF" w:rsidRDefault="003916FF" w:rsidP="002B7C3C">
      <w:pPr>
        <w:rPr>
          <w:rFonts w:ascii="Myriad Pro" w:hAnsi="Myriad Pro"/>
          <w:lang w:val="ro-RO"/>
        </w:rPr>
      </w:pPr>
    </w:p>
    <w:p w14:paraId="27AD9A1F" w14:textId="6CDE7896" w:rsidR="002B7C3C" w:rsidRPr="00373847" w:rsidRDefault="002B7C3C" w:rsidP="002B7C3C">
      <w:pPr>
        <w:rPr>
          <w:rFonts w:ascii="Myriad Pro" w:hAnsi="Myriad Pro"/>
          <w:lang w:val="ro-RO"/>
        </w:rPr>
      </w:pPr>
      <w:r w:rsidRPr="00373847">
        <w:rPr>
          <w:rFonts w:ascii="Myriad Pro" w:hAnsi="Myriad Pro"/>
          <w:lang w:val="ro-RO"/>
        </w:rPr>
        <w:t>Pe lângă funcționarea propriu-zisă a primăriei, la același capitol mai regăsim sume alocate pentru:</w:t>
      </w:r>
    </w:p>
    <w:p w14:paraId="49FE6C3B" w14:textId="77777777" w:rsidR="002B7C3C" w:rsidRPr="002B7C3C" w:rsidRDefault="002B7C3C" w:rsidP="002B7C3C">
      <w:pPr>
        <w:rPr>
          <w:lang w:val="ro-RO"/>
        </w:rPr>
      </w:pPr>
      <w:r>
        <w:rPr>
          <w:noProof/>
        </w:rPr>
        <w:drawing>
          <wp:inline distT="0" distB="0" distL="0" distR="0" wp14:anchorId="5DB4998B" wp14:editId="0D989C48">
            <wp:extent cx="5743575" cy="43719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0B399D" w14:textId="6F25652D" w:rsidR="00545416" w:rsidRDefault="00545416">
      <w:pPr>
        <w:rPr>
          <w:rFonts w:ascii="Myriad Pro" w:hAnsi="Myriad Pro"/>
          <w:sz w:val="24"/>
          <w:lang w:val="ro-RO"/>
        </w:rPr>
      </w:pPr>
      <w:r>
        <w:rPr>
          <w:rFonts w:ascii="Myriad Pro" w:hAnsi="Myriad Pro"/>
          <w:sz w:val="24"/>
          <w:lang w:val="ro-RO"/>
        </w:rPr>
        <w:t>Vedem că Primăria Municipiului București plătește sum</w:t>
      </w:r>
      <w:r w:rsidR="001040F8">
        <w:rPr>
          <w:rFonts w:ascii="Myriad Pro" w:hAnsi="Myriad Pro"/>
          <w:sz w:val="24"/>
          <w:lang w:val="ro-RO"/>
        </w:rPr>
        <w:t xml:space="preserve">e importante pentru dobânzi la creditele luate, însă nu vedem și bani alocați pentru rambursările efective la aceste credite.  </w:t>
      </w:r>
    </w:p>
    <w:p w14:paraId="408AEC86" w14:textId="3A62DED4" w:rsidR="00B801D5" w:rsidRDefault="00B801D5">
      <w:pPr>
        <w:rPr>
          <w:rFonts w:ascii="Myriad Pro" w:hAnsi="Myriad Pro"/>
          <w:sz w:val="24"/>
          <w:lang w:val="ro-RO"/>
        </w:rPr>
      </w:pPr>
      <w:r>
        <w:rPr>
          <w:rFonts w:ascii="Myriad Pro" w:hAnsi="Myriad Pro"/>
          <w:sz w:val="24"/>
          <w:lang w:val="ro-RO"/>
        </w:rPr>
        <w:br w:type="page"/>
      </w:r>
    </w:p>
    <w:p w14:paraId="2CA0A965" w14:textId="77777777" w:rsidR="009A3F68" w:rsidRDefault="009A3F68" w:rsidP="009A3F68">
      <w:pPr>
        <w:pStyle w:val="Heading2"/>
        <w:rPr>
          <w:lang w:val="ro-RO"/>
        </w:rPr>
      </w:pPr>
      <w:bookmarkStart w:id="16" w:name="_Toc506482869"/>
      <w:r>
        <w:rPr>
          <w:lang w:val="ro-RO"/>
        </w:rPr>
        <w:lastRenderedPageBreak/>
        <w:t>APĂRARE, ORDINE PUBLICĂ ȘI SIGURANȚĂ NAȚIONALĂ</w:t>
      </w:r>
      <w:bookmarkEnd w:id="16"/>
    </w:p>
    <w:p w14:paraId="2A8F63EE" w14:textId="77777777" w:rsidR="009A3F68" w:rsidRDefault="009A3F68" w:rsidP="009A3F68">
      <w:pPr>
        <w:rPr>
          <w:lang w:val="ro-RO"/>
        </w:rPr>
      </w:pPr>
    </w:p>
    <w:p w14:paraId="59F96BF0" w14:textId="206407A2" w:rsidR="009A3F68" w:rsidRDefault="009A3F68" w:rsidP="009A3F68">
      <w:pPr>
        <w:pStyle w:val="Heading3"/>
        <w:rPr>
          <w:lang w:val="ro-RO"/>
        </w:rPr>
      </w:pPr>
      <w:bookmarkStart w:id="17" w:name="_Toc506482870"/>
      <w:r>
        <w:rPr>
          <w:lang w:val="ro-RO"/>
        </w:rPr>
        <w:t xml:space="preserve">APĂRARE </w:t>
      </w:r>
      <w:r w:rsidR="00637158">
        <w:rPr>
          <w:lang w:val="ro-RO"/>
        </w:rPr>
        <w:t>–</w:t>
      </w:r>
      <w:r>
        <w:rPr>
          <w:lang w:val="ro-RO"/>
        </w:rPr>
        <w:t xml:space="preserve"> </w:t>
      </w:r>
      <w:r w:rsidR="00637158">
        <w:rPr>
          <w:lang w:val="ro-RO"/>
        </w:rPr>
        <w:t>940,000</w:t>
      </w:r>
      <w:r>
        <w:rPr>
          <w:lang w:val="ro-RO"/>
        </w:rPr>
        <w:t xml:space="preserve"> lei</w:t>
      </w:r>
      <w:bookmarkEnd w:id="17"/>
    </w:p>
    <w:p w14:paraId="50AEC528" w14:textId="2DA5D0B0" w:rsidR="009A3F68" w:rsidRPr="00373847" w:rsidRDefault="009A3F68" w:rsidP="009A3F68">
      <w:pPr>
        <w:rPr>
          <w:rFonts w:ascii="Myriad Pro" w:hAnsi="Myriad Pro"/>
          <w:lang w:val="ro-RO"/>
        </w:rPr>
      </w:pPr>
      <w:r w:rsidRPr="00373847">
        <w:rPr>
          <w:rFonts w:ascii="Myriad Pro" w:hAnsi="Myriad Pro"/>
          <w:lang w:val="ro-RO"/>
        </w:rPr>
        <w:t>Sumele de la acest capitol sunt alocate</w:t>
      </w:r>
      <w:r w:rsidR="001F67CF">
        <w:rPr>
          <w:rFonts w:ascii="Myriad Pro" w:hAnsi="Myriad Pro"/>
          <w:lang w:val="ro-RO"/>
        </w:rPr>
        <w:t xml:space="preserve"> în mare parte</w:t>
      </w:r>
      <w:r w:rsidRPr="00373847">
        <w:rPr>
          <w:rFonts w:ascii="Myriad Pro" w:hAnsi="Myriad Pro"/>
          <w:lang w:val="ro-RO"/>
        </w:rPr>
        <w:t xml:space="preserve"> pentru Centrul zonal București, cheltuielile fiind prognozate pentru:</w:t>
      </w:r>
    </w:p>
    <w:p w14:paraId="5BCE69BE" w14:textId="77777777" w:rsidR="009A3F68" w:rsidRPr="009A3F68" w:rsidRDefault="009A3F68" w:rsidP="009A3F68">
      <w:pPr>
        <w:rPr>
          <w:lang w:val="ro-RO"/>
        </w:rPr>
      </w:pPr>
      <w:r>
        <w:rPr>
          <w:noProof/>
        </w:rPr>
        <w:drawing>
          <wp:inline distT="0" distB="0" distL="0" distR="0" wp14:anchorId="04EB0BEB" wp14:editId="1300D3E2">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BB928A" w14:textId="161B9B7B" w:rsidR="009A3F68" w:rsidRDefault="009439C1" w:rsidP="009439C1">
      <w:pPr>
        <w:pStyle w:val="Heading3"/>
        <w:rPr>
          <w:lang w:val="ro-RO"/>
        </w:rPr>
      </w:pPr>
      <w:bookmarkStart w:id="18" w:name="_Toc506482871"/>
      <w:r>
        <w:rPr>
          <w:lang w:val="ro-RO"/>
        </w:rPr>
        <w:t xml:space="preserve">ORDINE PUBLICĂ - </w:t>
      </w:r>
      <w:r w:rsidR="00637158">
        <w:rPr>
          <w:lang w:val="ro-RO"/>
        </w:rPr>
        <w:t>162</w:t>
      </w:r>
      <w:r w:rsidRPr="009439C1">
        <w:rPr>
          <w:lang w:val="ro-RO"/>
        </w:rPr>
        <w:t>,</w:t>
      </w:r>
      <w:r w:rsidR="00637158">
        <w:rPr>
          <w:lang w:val="ro-RO"/>
        </w:rPr>
        <w:t>955</w:t>
      </w:r>
      <w:r w:rsidRPr="009439C1">
        <w:rPr>
          <w:lang w:val="ro-RO"/>
        </w:rPr>
        <w:t>,000</w:t>
      </w:r>
      <w:r>
        <w:rPr>
          <w:lang w:val="ro-RO"/>
        </w:rPr>
        <w:t xml:space="preserve"> lei</w:t>
      </w:r>
      <w:bookmarkEnd w:id="18"/>
    </w:p>
    <w:p w14:paraId="6EF17CEA" w14:textId="77777777" w:rsidR="009439C1" w:rsidRPr="00373847" w:rsidRDefault="009439C1" w:rsidP="009439C1">
      <w:pPr>
        <w:rPr>
          <w:rFonts w:ascii="Myriad Pro" w:hAnsi="Myriad Pro"/>
          <w:lang w:val="ro-RO"/>
        </w:rPr>
      </w:pPr>
      <w:r w:rsidRPr="00373847">
        <w:rPr>
          <w:rFonts w:ascii="Myriad Pro" w:hAnsi="Myriad Pro"/>
          <w:lang w:val="ro-RO"/>
        </w:rPr>
        <w:t>Acest buget se împarte între poliția locală și protecția civilă și protecția împotriva incendiilor:</w:t>
      </w:r>
    </w:p>
    <w:p w14:paraId="41521378" w14:textId="77777777" w:rsidR="009439C1" w:rsidRDefault="009439C1" w:rsidP="009439C1">
      <w:pPr>
        <w:rPr>
          <w:lang w:val="ro-RO"/>
        </w:rPr>
      </w:pPr>
      <w:r>
        <w:rPr>
          <w:noProof/>
        </w:rPr>
        <w:drawing>
          <wp:inline distT="0" distB="0" distL="0" distR="0" wp14:anchorId="30F07C06" wp14:editId="76129411">
            <wp:extent cx="6143625" cy="27146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C1C32E" w14:textId="77777777" w:rsidR="001E783C" w:rsidRDefault="003748B0" w:rsidP="003748B0">
      <w:pPr>
        <w:pStyle w:val="Heading2"/>
        <w:rPr>
          <w:lang w:val="ro-RO"/>
        </w:rPr>
      </w:pPr>
      <w:bookmarkStart w:id="19" w:name="_Toc506482872"/>
      <w:r>
        <w:rPr>
          <w:lang w:val="ro-RO"/>
        </w:rPr>
        <w:lastRenderedPageBreak/>
        <w:t>CHELTUIELI SOCIAL-CULTURALE</w:t>
      </w:r>
      <w:bookmarkEnd w:id="19"/>
    </w:p>
    <w:p w14:paraId="1869745C" w14:textId="77777777" w:rsidR="003748B0" w:rsidRDefault="003748B0" w:rsidP="003748B0">
      <w:pPr>
        <w:rPr>
          <w:lang w:val="ro-RO"/>
        </w:rPr>
      </w:pPr>
    </w:p>
    <w:p w14:paraId="20A1AD30" w14:textId="51F6E270" w:rsidR="003748B0" w:rsidRDefault="003748B0" w:rsidP="003748B0">
      <w:pPr>
        <w:pStyle w:val="Heading3"/>
        <w:rPr>
          <w:lang w:val="ro-RO"/>
        </w:rPr>
      </w:pPr>
      <w:bookmarkStart w:id="20" w:name="_Toc506482873"/>
      <w:r>
        <w:rPr>
          <w:lang w:val="ro-RO"/>
        </w:rPr>
        <w:t xml:space="preserve">ÎNVĂȚĂMÂNT - </w:t>
      </w:r>
      <w:r w:rsidR="00D96D4A">
        <w:rPr>
          <w:lang w:val="ro-RO"/>
        </w:rPr>
        <w:t>177</w:t>
      </w:r>
      <w:r w:rsidRPr="003748B0">
        <w:rPr>
          <w:lang w:val="ro-RO"/>
        </w:rPr>
        <w:t>,</w:t>
      </w:r>
      <w:r w:rsidR="00D96D4A">
        <w:rPr>
          <w:lang w:val="ro-RO"/>
        </w:rPr>
        <w:t>133</w:t>
      </w:r>
      <w:r w:rsidRPr="003748B0">
        <w:rPr>
          <w:lang w:val="ro-RO"/>
        </w:rPr>
        <w:t>,000</w:t>
      </w:r>
      <w:r>
        <w:rPr>
          <w:lang w:val="ro-RO"/>
        </w:rPr>
        <w:t xml:space="preserve"> lei</w:t>
      </w:r>
      <w:bookmarkEnd w:id="20"/>
    </w:p>
    <w:p w14:paraId="4F51253F" w14:textId="278717AE" w:rsidR="00ED0B75" w:rsidRDefault="003748B0" w:rsidP="003748B0">
      <w:pPr>
        <w:rPr>
          <w:rFonts w:ascii="Myriad Pro" w:hAnsi="Myriad Pro"/>
          <w:lang w:val="ro-RO"/>
        </w:rPr>
      </w:pPr>
      <w:r w:rsidRPr="00A9445A">
        <w:rPr>
          <w:rFonts w:ascii="Myriad Pro" w:hAnsi="Myriad Pro"/>
          <w:lang w:val="ro-RO"/>
        </w:rPr>
        <w:t>Sumele alocate pentru acest domeniu se împart între: transferuri către unități de învățământ (</w:t>
      </w:r>
      <w:r w:rsidR="00A9445A" w:rsidRPr="00A9445A">
        <w:rPr>
          <w:rFonts w:ascii="Myriad Pro" w:hAnsi="Myriad Pro"/>
          <w:lang w:val="ro-RO"/>
        </w:rPr>
        <w:t xml:space="preserve">50,495,000.00 </w:t>
      </w:r>
      <w:r w:rsidRPr="00A9445A">
        <w:rPr>
          <w:rFonts w:ascii="Myriad Pro" w:hAnsi="Myriad Pro"/>
          <w:lang w:val="ro-RO"/>
        </w:rPr>
        <w:t xml:space="preserve"> lei), investiții în unități de învățământ</w:t>
      </w:r>
      <w:r w:rsidR="00A9445A">
        <w:rPr>
          <w:rFonts w:ascii="Myriad Pro" w:hAnsi="Myriad Pro"/>
          <w:lang w:val="ro-RO"/>
        </w:rPr>
        <w:t xml:space="preserve"> (</w:t>
      </w:r>
      <w:r w:rsidR="00A9445A" w:rsidRPr="00A9445A">
        <w:rPr>
          <w:rFonts w:ascii="Myriad Pro" w:hAnsi="Myriad Pro"/>
          <w:lang w:val="ro-RO"/>
        </w:rPr>
        <w:t xml:space="preserve">91,469,000.00 </w:t>
      </w:r>
      <w:r w:rsidRPr="00A9445A">
        <w:rPr>
          <w:rFonts w:ascii="Myriad Pro" w:hAnsi="Myriad Pro"/>
          <w:lang w:val="ro-RO"/>
        </w:rPr>
        <w:t>lei) și rambursări de credite (</w:t>
      </w:r>
      <w:r w:rsidR="00A9445A" w:rsidRPr="00A9445A">
        <w:rPr>
          <w:rFonts w:ascii="Myriad Pro" w:hAnsi="Myriad Pro"/>
          <w:lang w:val="ro-RO"/>
        </w:rPr>
        <w:t>30,792,000.00</w:t>
      </w:r>
      <w:r w:rsidRPr="00A9445A">
        <w:rPr>
          <w:rFonts w:ascii="Myriad Pro" w:hAnsi="Myriad Pro"/>
          <w:lang w:val="ro-RO"/>
        </w:rPr>
        <w:t xml:space="preserve"> lei din împrumutul contractat de PMB de la Banca Europeană de Investiții pentru reabilitarea unităților de învățământ)</w:t>
      </w:r>
    </w:p>
    <w:p w14:paraId="757DD404" w14:textId="75E43D97" w:rsidR="003748B0" w:rsidRPr="00373847" w:rsidRDefault="003748B0" w:rsidP="003748B0">
      <w:pPr>
        <w:rPr>
          <w:rFonts w:ascii="Myriad Pro" w:hAnsi="Myriad Pro"/>
          <w:lang w:val="ro-RO"/>
        </w:rPr>
      </w:pPr>
      <w:r w:rsidRPr="00373847">
        <w:rPr>
          <w:rFonts w:ascii="Myriad Pro" w:hAnsi="Myriad Pro"/>
          <w:lang w:val="ro-RO"/>
        </w:rPr>
        <w:t>Împărțirea pe tipuri de învățământ arată astfel:</w:t>
      </w:r>
      <w:r w:rsidR="00A9445A" w:rsidRPr="00A9445A">
        <w:rPr>
          <w:noProof/>
        </w:rPr>
        <w:t xml:space="preserve"> </w:t>
      </w:r>
      <w:r w:rsidR="00A9445A">
        <w:rPr>
          <w:noProof/>
        </w:rPr>
        <w:drawing>
          <wp:inline distT="0" distB="0" distL="0" distR="0" wp14:anchorId="32FE7F2A" wp14:editId="6CCF3CE1">
            <wp:extent cx="6019800" cy="29337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3B8587" w14:textId="698737D2" w:rsidR="003748B0" w:rsidRDefault="003748B0" w:rsidP="003748B0">
      <w:pPr>
        <w:rPr>
          <w:lang w:val="ro-RO"/>
        </w:rPr>
      </w:pPr>
    </w:p>
    <w:p w14:paraId="417E716C" w14:textId="3C31A563" w:rsidR="003748B0" w:rsidRDefault="001A7D1D" w:rsidP="003748B0">
      <w:pPr>
        <w:rPr>
          <w:rFonts w:ascii="Myriad Pro" w:hAnsi="Myriad Pro"/>
          <w:lang w:val="ro-RO"/>
        </w:rPr>
      </w:pPr>
      <w:r w:rsidRPr="001A7D1D">
        <w:rPr>
          <w:rFonts w:ascii="Myriad Pro" w:hAnsi="Myriad Pro"/>
          <w:lang w:val="ro-RO"/>
        </w:rPr>
        <w:t>N</w:t>
      </w:r>
      <w:r w:rsidR="00D41DDF" w:rsidRPr="001A7D1D">
        <w:rPr>
          <w:rFonts w:ascii="Myriad Pro" w:hAnsi="Myriad Pro"/>
          <w:lang w:val="ro-RO"/>
        </w:rPr>
        <w:t>ici în 201</w:t>
      </w:r>
      <w:r w:rsidRPr="001A7D1D">
        <w:rPr>
          <w:rFonts w:ascii="Myriad Pro" w:hAnsi="Myriad Pro"/>
          <w:lang w:val="ro-RO"/>
        </w:rPr>
        <w:t>8</w:t>
      </w:r>
      <w:r w:rsidR="00D41DDF" w:rsidRPr="001A7D1D">
        <w:rPr>
          <w:rFonts w:ascii="Myriad Pro" w:hAnsi="Myriad Pro"/>
          <w:lang w:val="ro-RO"/>
        </w:rPr>
        <w:t xml:space="preserve"> nu pare că vor fi încheiate plățile pentru investițiile în unitățile de învățământ realizate din împrumutul de la BEI</w:t>
      </w:r>
      <w:r w:rsidRPr="001A7D1D">
        <w:rPr>
          <w:rFonts w:ascii="Myriad Pro" w:hAnsi="Myriad Pro"/>
          <w:lang w:val="ro-RO"/>
        </w:rPr>
        <w:t xml:space="preserve">. Din </w:t>
      </w:r>
      <w:r w:rsidR="00D41DDF" w:rsidRPr="001A7D1D">
        <w:rPr>
          <w:rFonts w:ascii="Myriad Pro" w:hAnsi="Myriad Pro"/>
          <w:lang w:val="ro-RO"/>
        </w:rPr>
        <w:t>valoarea rămasă de executat (</w:t>
      </w:r>
      <w:r w:rsidRPr="001A7D1D">
        <w:rPr>
          <w:rFonts w:ascii="Myriad Pro" w:hAnsi="Myriad Pro"/>
          <w:lang w:val="ro-RO"/>
        </w:rPr>
        <w:t xml:space="preserve">43,913,000 </w:t>
      </w:r>
      <w:r w:rsidR="00D41DDF" w:rsidRPr="001A7D1D">
        <w:rPr>
          <w:rFonts w:ascii="Myriad Pro" w:hAnsi="Myriad Pro"/>
          <w:lang w:val="ro-RO"/>
        </w:rPr>
        <w:t>lei) în 201</w:t>
      </w:r>
      <w:r w:rsidRPr="001A7D1D">
        <w:rPr>
          <w:rFonts w:ascii="Myriad Pro" w:hAnsi="Myriad Pro"/>
          <w:lang w:val="ro-RO"/>
        </w:rPr>
        <w:t>8</w:t>
      </w:r>
      <w:r w:rsidR="00D41DDF" w:rsidRPr="001A7D1D">
        <w:rPr>
          <w:rFonts w:ascii="Myriad Pro" w:hAnsi="Myriad Pro"/>
          <w:lang w:val="ro-RO"/>
        </w:rPr>
        <w:t xml:space="preserve"> va fi acoperit din bugetul local</w:t>
      </w:r>
      <w:r w:rsidRPr="001A7D1D">
        <w:rPr>
          <w:rFonts w:ascii="Myriad Pro" w:hAnsi="Myriad Pro"/>
          <w:lang w:val="ro-RO"/>
        </w:rPr>
        <w:t xml:space="preserve"> mai puțin de jumătate</w:t>
      </w:r>
      <w:r w:rsidR="00D41DDF" w:rsidRPr="001A7D1D">
        <w:rPr>
          <w:rFonts w:ascii="Myriad Pro" w:hAnsi="Myriad Pro"/>
          <w:lang w:val="ro-RO"/>
        </w:rPr>
        <w:t xml:space="preserve">, respectiv </w:t>
      </w:r>
      <w:r w:rsidRPr="001A7D1D">
        <w:rPr>
          <w:rFonts w:ascii="Myriad Pro" w:hAnsi="Myriad Pro"/>
          <w:lang w:val="ro-RO"/>
        </w:rPr>
        <w:t>22,836,000</w:t>
      </w:r>
      <w:r>
        <w:rPr>
          <w:rFonts w:ascii="Myriad Pro" w:hAnsi="Myriad Pro"/>
          <w:lang w:val="ro-RO"/>
        </w:rPr>
        <w:t xml:space="preserve"> </w:t>
      </w:r>
      <w:r w:rsidR="00D41DDF" w:rsidRPr="001A7D1D">
        <w:rPr>
          <w:rFonts w:ascii="Myriad Pro" w:hAnsi="Myriad Pro"/>
          <w:lang w:val="ro-RO"/>
        </w:rPr>
        <w:t>lei.</w:t>
      </w:r>
      <w:r w:rsidR="00D41DDF" w:rsidRPr="00373847">
        <w:rPr>
          <w:rFonts w:ascii="Myriad Pro" w:hAnsi="Myriad Pro"/>
          <w:lang w:val="ro-RO"/>
        </w:rPr>
        <w:t xml:space="preserve"> </w:t>
      </w:r>
    </w:p>
    <w:p w14:paraId="57A2A36D" w14:textId="15646BFC" w:rsidR="00054EC9" w:rsidRDefault="00054EC9" w:rsidP="003748B0">
      <w:pPr>
        <w:rPr>
          <w:rFonts w:ascii="Myriad Pro" w:hAnsi="Myriad Pro"/>
          <w:lang w:val="ro-RO"/>
        </w:rPr>
      </w:pPr>
    </w:p>
    <w:p w14:paraId="488F5ECA" w14:textId="3F3446B9" w:rsidR="00054EC9" w:rsidRDefault="00054EC9" w:rsidP="003748B0">
      <w:pPr>
        <w:rPr>
          <w:rFonts w:ascii="Myriad Pro" w:hAnsi="Myriad Pro"/>
          <w:lang w:val="ro-RO"/>
        </w:rPr>
      </w:pPr>
    </w:p>
    <w:p w14:paraId="5389EACB" w14:textId="6D014170" w:rsidR="00054EC9" w:rsidRDefault="00054EC9" w:rsidP="003748B0">
      <w:pPr>
        <w:rPr>
          <w:rFonts w:ascii="Myriad Pro" w:hAnsi="Myriad Pro"/>
          <w:lang w:val="ro-RO"/>
        </w:rPr>
      </w:pPr>
    </w:p>
    <w:p w14:paraId="643861C4" w14:textId="620B949C" w:rsidR="00054EC9" w:rsidRDefault="00054EC9" w:rsidP="003748B0">
      <w:pPr>
        <w:rPr>
          <w:rFonts w:ascii="Myriad Pro" w:hAnsi="Myriad Pro"/>
          <w:lang w:val="ro-RO"/>
        </w:rPr>
      </w:pPr>
    </w:p>
    <w:p w14:paraId="715120E6" w14:textId="50681DE7" w:rsidR="00054EC9" w:rsidRDefault="00054EC9" w:rsidP="003748B0">
      <w:pPr>
        <w:rPr>
          <w:rFonts w:ascii="Myriad Pro" w:hAnsi="Myriad Pro"/>
          <w:lang w:val="ro-RO"/>
        </w:rPr>
      </w:pPr>
    </w:p>
    <w:p w14:paraId="454FF49E" w14:textId="77777777" w:rsidR="00054EC9" w:rsidRPr="00373847" w:rsidRDefault="00054EC9" w:rsidP="003748B0">
      <w:pPr>
        <w:rPr>
          <w:rFonts w:ascii="Myriad Pro" w:hAnsi="Myriad Pro"/>
          <w:lang w:val="ro-RO"/>
        </w:rPr>
      </w:pPr>
    </w:p>
    <w:tbl>
      <w:tblPr>
        <w:tblStyle w:val="GridTable7Colorful-Accent5"/>
        <w:tblW w:w="10542" w:type="dxa"/>
        <w:jc w:val="center"/>
        <w:tblLook w:val="04A0" w:firstRow="1" w:lastRow="0" w:firstColumn="1" w:lastColumn="0" w:noHBand="0" w:noVBand="1"/>
      </w:tblPr>
      <w:tblGrid>
        <w:gridCol w:w="2695"/>
        <w:gridCol w:w="1890"/>
        <w:gridCol w:w="1753"/>
        <w:gridCol w:w="1468"/>
        <w:gridCol w:w="1368"/>
        <w:gridCol w:w="1368"/>
      </w:tblGrid>
      <w:tr w:rsidR="001A7D1D" w:rsidRPr="00054EC9" w14:paraId="0457B3D0" w14:textId="77777777" w:rsidTr="00054EC9">
        <w:trPr>
          <w:cnfStyle w:val="100000000000" w:firstRow="1" w:lastRow="0" w:firstColumn="0" w:lastColumn="0" w:oddVBand="0" w:evenVBand="0" w:oddHBand="0" w:evenHBand="0" w:firstRowFirstColumn="0" w:firstRowLastColumn="0" w:lastRowFirstColumn="0" w:lastRowLastColumn="0"/>
          <w:trHeight w:val="755"/>
          <w:jc w:val="center"/>
        </w:trPr>
        <w:tc>
          <w:tcPr>
            <w:cnfStyle w:val="001000000100" w:firstRow="0" w:lastRow="0" w:firstColumn="1" w:lastColumn="0" w:oddVBand="0" w:evenVBand="0" w:oddHBand="0" w:evenHBand="0" w:firstRowFirstColumn="1" w:firstRowLastColumn="0" w:lastRowFirstColumn="0" w:lastRowLastColumn="0"/>
            <w:tcW w:w="2695" w:type="dxa"/>
            <w:tcBorders>
              <w:top w:val="single" w:sz="4" w:space="0" w:color="auto"/>
              <w:left w:val="single" w:sz="4" w:space="0" w:color="auto"/>
            </w:tcBorders>
            <w:noWrap/>
            <w:hideMark/>
          </w:tcPr>
          <w:p w14:paraId="1E33597A" w14:textId="55B8C512" w:rsidR="001A7D1D" w:rsidRPr="00054EC9" w:rsidRDefault="001A7D1D" w:rsidP="001A7D1D">
            <w:pPr>
              <w:jc w:val="center"/>
              <w:rPr>
                <w:rFonts w:asciiTheme="majorHAnsi" w:eastAsia="Times New Roman" w:hAnsiTheme="majorHAnsi" w:cs="Arial"/>
                <w:b w:val="0"/>
                <w:bCs w:val="0"/>
                <w:sz w:val="18"/>
                <w:szCs w:val="24"/>
                <w:lang w:val="ro-RO" w:eastAsia="ro-RO"/>
              </w:rPr>
            </w:pPr>
            <w:r w:rsidRPr="00054EC9">
              <w:rPr>
                <w:rFonts w:asciiTheme="majorHAnsi" w:eastAsia="Times New Roman" w:hAnsiTheme="majorHAnsi" w:cs="Arial"/>
                <w:b w:val="0"/>
                <w:bCs w:val="0"/>
                <w:sz w:val="18"/>
                <w:szCs w:val="24"/>
                <w:lang w:val="ro-RO" w:eastAsia="ro-RO"/>
              </w:rPr>
              <w:lastRenderedPageBreak/>
              <w:t>Unitate de învățământ</w:t>
            </w:r>
          </w:p>
        </w:tc>
        <w:tc>
          <w:tcPr>
            <w:tcW w:w="1890" w:type="dxa"/>
            <w:tcBorders>
              <w:top w:val="single" w:sz="4" w:space="0" w:color="auto"/>
            </w:tcBorders>
            <w:hideMark/>
          </w:tcPr>
          <w:p w14:paraId="32FC6C12" w14:textId="185A5A96"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Valoare totală</w:t>
            </w:r>
          </w:p>
        </w:tc>
        <w:tc>
          <w:tcPr>
            <w:tcW w:w="1753" w:type="dxa"/>
            <w:tcBorders>
              <w:top w:val="single" w:sz="4" w:space="0" w:color="auto"/>
            </w:tcBorders>
            <w:hideMark/>
          </w:tcPr>
          <w:p w14:paraId="18CAC4B6" w14:textId="2C4B9943"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Valoare actualizată</w:t>
            </w:r>
          </w:p>
        </w:tc>
        <w:tc>
          <w:tcPr>
            <w:tcW w:w="1468" w:type="dxa"/>
            <w:tcBorders>
              <w:top w:val="single" w:sz="4" w:space="0" w:color="auto"/>
            </w:tcBorders>
            <w:hideMark/>
          </w:tcPr>
          <w:p w14:paraId="35E9293F" w14:textId="77777777"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Realizat cumulat la 31.12.2017</w:t>
            </w:r>
          </w:p>
        </w:tc>
        <w:tc>
          <w:tcPr>
            <w:tcW w:w="1368" w:type="dxa"/>
            <w:tcBorders>
              <w:top w:val="single" w:sz="4" w:space="0" w:color="auto"/>
            </w:tcBorders>
            <w:hideMark/>
          </w:tcPr>
          <w:p w14:paraId="4CE03964" w14:textId="159B3640"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Rămas de executat</w:t>
            </w:r>
          </w:p>
        </w:tc>
        <w:tc>
          <w:tcPr>
            <w:tcW w:w="1368" w:type="dxa"/>
            <w:tcBorders>
              <w:top w:val="single" w:sz="4" w:space="0" w:color="auto"/>
              <w:right w:val="single" w:sz="4" w:space="0" w:color="auto"/>
            </w:tcBorders>
            <w:hideMark/>
          </w:tcPr>
          <w:p w14:paraId="5106938F" w14:textId="70AE082D"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Alocat budget 2018</w:t>
            </w:r>
          </w:p>
        </w:tc>
      </w:tr>
      <w:tr w:rsidR="001A7D1D" w:rsidRPr="00054EC9" w14:paraId="45CC600C" w14:textId="77777777" w:rsidTr="00054EC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3B015C15" w14:textId="77777777" w:rsidR="001A7D1D" w:rsidRPr="00054EC9" w:rsidRDefault="001A7D1D" w:rsidP="001A7D1D">
            <w:pPr>
              <w:rPr>
                <w:rFonts w:asciiTheme="majorHAnsi" w:eastAsia="Times New Roman" w:hAnsiTheme="majorHAnsi" w:cs="Times New Roman"/>
                <w:sz w:val="18"/>
                <w:szCs w:val="20"/>
                <w:lang w:val="ro-RO" w:eastAsia="ro-RO"/>
              </w:rPr>
            </w:pPr>
            <w:r w:rsidRPr="00054EC9">
              <w:rPr>
                <w:rFonts w:asciiTheme="majorHAnsi" w:eastAsia="Times New Roman" w:hAnsiTheme="majorHAnsi" w:cs="Times New Roman"/>
                <w:sz w:val="18"/>
                <w:szCs w:val="20"/>
                <w:lang w:val="ro-RO" w:eastAsia="ro-RO"/>
              </w:rPr>
              <w:t>TOTAL</w:t>
            </w:r>
          </w:p>
          <w:p w14:paraId="3F3445EB" w14:textId="597D67BB" w:rsidR="001A7D1D" w:rsidRPr="00054EC9" w:rsidRDefault="001A7D1D" w:rsidP="001A7D1D">
            <w:pPr>
              <w:rPr>
                <w:rFonts w:asciiTheme="majorHAnsi" w:eastAsia="Times New Roman" w:hAnsiTheme="majorHAnsi" w:cs="Times New Roman"/>
                <w:sz w:val="18"/>
                <w:szCs w:val="20"/>
                <w:lang w:val="ro-RO" w:eastAsia="ro-RO"/>
              </w:rPr>
            </w:pPr>
          </w:p>
        </w:tc>
        <w:tc>
          <w:tcPr>
            <w:tcW w:w="1890" w:type="dxa"/>
            <w:noWrap/>
            <w:hideMark/>
          </w:tcPr>
          <w:p w14:paraId="536B2129" w14:textId="2512C57E" w:rsidR="001A7D1D" w:rsidRPr="00054EC9" w:rsidRDefault="001A7D1D" w:rsidP="00054EC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8"/>
                <w:szCs w:val="20"/>
                <w:lang w:val="ro-RO" w:eastAsia="ro-RO"/>
              </w:rPr>
            </w:pPr>
            <w:r w:rsidRPr="00054EC9">
              <w:rPr>
                <w:rFonts w:asciiTheme="majorHAnsi" w:eastAsia="Times New Roman" w:hAnsiTheme="majorHAnsi" w:cs="Arial"/>
                <w:b/>
                <w:sz w:val="18"/>
                <w:szCs w:val="20"/>
                <w:lang w:val="ro-RO" w:eastAsia="ro-RO"/>
              </w:rPr>
              <w:t>308,962,000</w:t>
            </w:r>
            <w:r w:rsidR="00C2724C" w:rsidRPr="00054EC9">
              <w:rPr>
                <w:rFonts w:asciiTheme="majorHAnsi" w:eastAsia="Times New Roman" w:hAnsiTheme="majorHAnsi" w:cs="Arial"/>
                <w:b/>
                <w:sz w:val="18"/>
                <w:szCs w:val="20"/>
                <w:lang w:val="ro-RO" w:eastAsia="ro-RO"/>
              </w:rPr>
              <w:t>,00</w:t>
            </w:r>
          </w:p>
        </w:tc>
        <w:tc>
          <w:tcPr>
            <w:tcW w:w="1753" w:type="dxa"/>
            <w:noWrap/>
            <w:hideMark/>
          </w:tcPr>
          <w:p w14:paraId="4FE40519" w14:textId="26136B2E" w:rsidR="001A7D1D" w:rsidRPr="00054EC9" w:rsidRDefault="001A7D1D" w:rsidP="00054EC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8"/>
                <w:szCs w:val="20"/>
                <w:lang w:val="ro-RO" w:eastAsia="ro-RO"/>
              </w:rPr>
            </w:pPr>
            <w:r w:rsidRPr="00054EC9">
              <w:rPr>
                <w:rFonts w:asciiTheme="majorHAnsi" w:eastAsia="Times New Roman" w:hAnsiTheme="majorHAnsi" w:cs="Arial"/>
                <w:b/>
                <w:sz w:val="18"/>
                <w:szCs w:val="20"/>
                <w:lang w:val="ro-RO" w:eastAsia="ro-RO"/>
              </w:rPr>
              <w:t>381,703,000</w:t>
            </w:r>
            <w:r w:rsidR="00C2724C" w:rsidRPr="00054EC9">
              <w:rPr>
                <w:rFonts w:asciiTheme="majorHAnsi" w:eastAsia="Times New Roman" w:hAnsiTheme="majorHAnsi" w:cs="Arial"/>
                <w:b/>
                <w:sz w:val="18"/>
                <w:szCs w:val="20"/>
                <w:lang w:val="ro-RO" w:eastAsia="ro-RO"/>
              </w:rPr>
              <w:t>,00</w:t>
            </w:r>
          </w:p>
        </w:tc>
        <w:tc>
          <w:tcPr>
            <w:tcW w:w="1468" w:type="dxa"/>
            <w:noWrap/>
            <w:hideMark/>
          </w:tcPr>
          <w:p w14:paraId="79A47CCD" w14:textId="04149AC5" w:rsidR="001A7D1D" w:rsidRPr="00054EC9" w:rsidRDefault="001A7D1D" w:rsidP="00054EC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8"/>
                <w:szCs w:val="20"/>
                <w:lang w:val="ro-RO" w:eastAsia="ro-RO"/>
              </w:rPr>
            </w:pPr>
            <w:r w:rsidRPr="00054EC9">
              <w:rPr>
                <w:rFonts w:asciiTheme="majorHAnsi" w:eastAsia="Times New Roman" w:hAnsiTheme="majorHAnsi" w:cs="Arial"/>
                <w:b/>
                <w:sz w:val="18"/>
                <w:szCs w:val="20"/>
                <w:lang w:val="ro-RO" w:eastAsia="ro-RO"/>
              </w:rPr>
              <w:t>337,790,000</w:t>
            </w:r>
            <w:r w:rsidR="00C2724C" w:rsidRPr="00054EC9">
              <w:rPr>
                <w:rFonts w:asciiTheme="majorHAnsi" w:eastAsia="Times New Roman" w:hAnsiTheme="majorHAnsi" w:cs="Arial"/>
                <w:b/>
                <w:sz w:val="18"/>
                <w:szCs w:val="20"/>
                <w:lang w:val="ro-RO" w:eastAsia="ro-RO"/>
              </w:rPr>
              <w:t>,00</w:t>
            </w:r>
          </w:p>
        </w:tc>
        <w:tc>
          <w:tcPr>
            <w:tcW w:w="1368" w:type="dxa"/>
            <w:noWrap/>
            <w:hideMark/>
          </w:tcPr>
          <w:p w14:paraId="3654B3D1" w14:textId="01F6D24B" w:rsidR="001A7D1D" w:rsidRPr="00054EC9" w:rsidRDefault="001A7D1D" w:rsidP="00054EC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8"/>
                <w:szCs w:val="20"/>
                <w:lang w:val="ro-RO" w:eastAsia="ro-RO"/>
              </w:rPr>
            </w:pPr>
            <w:r w:rsidRPr="00054EC9">
              <w:rPr>
                <w:rFonts w:asciiTheme="majorHAnsi" w:eastAsia="Times New Roman" w:hAnsiTheme="majorHAnsi" w:cs="Arial"/>
                <w:b/>
                <w:sz w:val="18"/>
                <w:szCs w:val="20"/>
                <w:lang w:val="ro-RO" w:eastAsia="ro-RO"/>
              </w:rPr>
              <w:t>43,913,000</w:t>
            </w:r>
            <w:r w:rsidR="00C2724C" w:rsidRPr="00054EC9">
              <w:rPr>
                <w:rFonts w:asciiTheme="majorHAnsi" w:eastAsia="Times New Roman" w:hAnsiTheme="majorHAnsi" w:cs="Arial"/>
                <w:b/>
                <w:sz w:val="18"/>
                <w:szCs w:val="20"/>
                <w:lang w:val="ro-RO" w:eastAsia="ro-RO"/>
              </w:rPr>
              <w:t>,00</w:t>
            </w:r>
          </w:p>
        </w:tc>
        <w:tc>
          <w:tcPr>
            <w:tcW w:w="1368" w:type="dxa"/>
            <w:tcBorders>
              <w:right w:val="single" w:sz="4" w:space="0" w:color="auto"/>
            </w:tcBorders>
            <w:noWrap/>
            <w:hideMark/>
          </w:tcPr>
          <w:p w14:paraId="6A832FC4" w14:textId="322FC4FE" w:rsidR="001A7D1D" w:rsidRPr="00054EC9" w:rsidRDefault="001A7D1D" w:rsidP="00054EC9">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8"/>
                <w:szCs w:val="20"/>
                <w:lang w:val="ro-RO" w:eastAsia="ro-RO"/>
              </w:rPr>
            </w:pPr>
            <w:r w:rsidRPr="00054EC9">
              <w:rPr>
                <w:rFonts w:asciiTheme="majorHAnsi" w:eastAsia="Times New Roman" w:hAnsiTheme="majorHAnsi" w:cs="Arial"/>
                <w:b/>
                <w:sz w:val="18"/>
                <w:szCs w:val="20"/>
                <w:lang w:val="ro-RO" w:eastAsia="ro-RO"/>
              </w:rPr>
              <w:t>22,836,000</w:t>
            </w:r>
            <w:r w:rsidR="00C2724C" w:rsidRPr="00054EC9">
              <w:rPr>
                <w:rFonts w:asciiTheme="majorHAnsi" w:eastAsia="Times New Roman" w:hAnsiTheme="majorHAnsi" w:cs="Arial"/>
                <w:b/>
                <w:sz w:val="18"/>
                <w:szCs w:val="20"/>
                <w:lang w:val="ro-RO" w:eastAsia="ro-RO"/>
              </w:rPr>
              <w:t>,00</w:t>
            </w:r>
          </w:p>
        </w:tc>
      </w:tr>
      <w:tr w:rsidR="001A7D1D" w:rsidRPr="00054EC9" w14:paraId="54B420C6" w14:textId="77777777" w:rsidTr="00054EC9">
        <w:trPr>
          <w:trHeight w:val="266"/>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0C339CDE" w14:textId="495F3FCE" w:rsidR="001A7D1D" w:rsidRPr="00054EC9" w:rsidRDefault="001A7D1D" w:rsidP="001A7D1D">
            <w:pPr>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Învățământ secundar inferior</w:t>
            </w:r>
          </w:p>
        </w:tc>
        <w:tc>
          <w:tcPr>
            <w:tcW w:w="1890" w:type="dxa"/>
            <w:noWrap/>
            <w:hideMark/>
          </w:tcPr>
          <w:p w14:paraId="3315A181" w14:textId="0D922F6A"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112,889,000.00 </w:t>
            </w:r>
          </w:p>
        </w:tc>
        <w:tc>
          <w:tcPr>
            <w:tcW w:w="1753" w:type="dxa"/>
            <w:noWrap/>
            <w:hideMark/>
          </w:tcPr>
          <w:p w14:paraId="5FE195D2" w14:textId="69B0EF39"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144,540,000.00 </w:t>
            </w:r>
          </w:p>
        </w:tc>
        <w:tc>
          <w:tcPr>
            <w:tcW w:w="1468" w:type="dxa"/>
            <w:noWrap/>
            <w:hideMark/>
          </w:tcPr>
          <w:p w14:paraId="6C3D8FD3" w14:textId="118FE8D0"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120,488,000.00 </w:t>
            </w:r>
          </w:p>
        </w:tc>
        <w:tc>
          <w:tcPr>
            <w:tcW w:w="1368" w:type="dxa"/>
            <w:noWrap/>
            <w:hideMark/>
          </w:tcPr>
          <w:p w14:paraId="10C37922" w14:textId="725CF33C"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24,052,000.00 </w:t>
            </w:r>
          </w:p>
        </w:tc>
        <w:tc>
          <w:tcPr>
            <w:tcW w:w="1368" w:type="dxa"/>
            <w:tcBorders>
              <w:right w:val="single" w:sz="4" w:space="0" w:color="auto"/>
            </w:tcBorders>
            <w:noWrap/>
            <w:hideMark/>
          </w:tcPr>
          <w:p w14:paraId="360ABAFC" w14:textId="72EC3FD4"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9,470,000.00 </w:t>
            </w:r>
          </w:p>
        </w:tc>
      </w:tr>
      <w:tr w:rsidR="001A7D1D" w:rsidRPr="00054EC9" w14:paraId="46E6E586"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1D5A33DC"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173</w:t>
            </w:r>
          </w:p>
        </w:tc>
        <w:tc>
          <w:tcPr>
            <w:tcW w:w="1890" w:type="dxa"/>
            <w:noWrap/>
            <w:hideMark/>
          </w:tcPr>
          <w:p w14:paraId="28842FED"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5,960,000.00 </w:t>
            </w:r>
          </w:p>
        </w:tc>
        <w:tc>
          <w:tcPr>
            <w:tcW w:w="1753" w:type="dxa"/>
            <w:noWrap/>
            <w:hideMark/>
          </w:tcPr>
          <w:p w14:paraId="722F68FE"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8,345,000.00 </w:t>
            </w:r>
          </w:p>
        </w:tc>
        <w:tc>
          <w:tcPr>
            <w:tcW w:w="1468" w:type="dxa"/>
            <w:noWrap/>
            <w:hideMark/>
          </w:tcPr>
          <w:p w14:paraId="1FDBC69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6,248,000.00 </w:t>
            </w:r>
          </w:p>
        </w:tc>
        <w:tc>
          <w:tcPr>
            <w:tcW w:w="1368" w:type="dxa"/>
            <w:noWrap/>
            <w:hideMark/>
          </w:tcPr>
          <w:p w14:paraId="4D5D90E7"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2,097,000.00 </w:t>
            </w:r>
          </w:p>
        </w:tc>
        <w:tc>
          <w:tcPr>
            <w:tcW w:w="1368" w:type="dxa"/>
            <w:tcBorders>
              <w:right w:val="single" w:sz="4" w:space="0" w:color="auto"/>
            </w:tcBorders>
            <w:noWrap/>
            <w:hideMark/>
          </w:tcPr>
          <w:p w14:paraId="198CBAC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993,000.00 </w:t>
            </w:r>
          </w:p>
        </w:tc>
      </w:tr>
      <w:tr w:rsidR="001A7D1D" w:rsidRPr="00054EC9" w14:paraId="41CAE169"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3000F1D"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Şcoala7</w:t>
            </w:r>
          </w:p>
        </w:tc>
        <w:tc>
          <w:tcPr>
            <w:tcW w:w="1890" w:type="dxa"/>
            <w:noWrap/>
            <w:hideMark/>
          </w:tcPr>
          <w:p w14:paraId="54507F4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5,011,000.00 </w:t>
            </w:r>
          </w:p>
        </w:tc>
        <w:tc>
          <w:tcPr>
            <w:tcW w:w="1753" w:type="dxa"/>
            <w:noWrap/>
            <w:hideMark/>
          </w:tcPr>
          <w:p w14:paraId="2F30E73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5,252,000.00 </w:t>
            </w:r>
          </w:p>
        </w:tc>
        <w:tc>
          <w:tcPr>
            <w:tcW w:w="1468" w:type="dxa"/>
            <w:noWrap/>
            <w:hideMark/>
          </w:tcPr>
          <w:p w14:paraId="022424CC"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3,532,000.00 </w:t>
            </w:r>
          </w:p>
        </w:tc>
        <w:tc>
          <w:tcPr>
            <w:tcW w:w="1368" w:type="dxa"/>
            <w:noWrap/>
            <w:hideMark/>
          </w:tcPr>
          <w:p w14:paraId="3FA44F78"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1,720,000.00 </w:t>
            </w:r>
          </w:p>
        </w:tc>
        <w:tc>
          <w:tcPr>
            <w:tcW w:w="1368" w:type="dxa"/>
            <w:tcBorders>
              <w:right w:val="single" w:sz="4" w:space="0" w:color="auto"/>
            </w:tcBorders>
            <w:noWrap/>
            <w:hideMark/>
          </w:tcPr>
          <w:p w14:paraId="1D8992A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240,000.00 </w:t>
            </w:r>
          </w:p>
        </w:tc>
      </w:tr>
      <w:tr w:rsidR="001A7D1D" w:rsidRPr="00054EC9" w14:paraId="1FD5AA91"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1F365875"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87</w:t>
            </w:r>
          </w:p>
        </w:tc>
        <w:tc>
          <w:tcPr>
            <w:tcW w:w="1890" w:type="dxa"/>
            <w:noWrap/>
            <w:hideMark/>
          </w:tcPr>
          <w:p w14:paraId="02EC35C8"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7,683,000.00 </w:t>
            </w:r>
          </w:p>
        </w:tc>
        <w:tc>
          <w:tcPr>
            <w:tcW w:w="1753" w:type="dxa"/>
            <w:noWrap/>
            <w:hideMark/>
          </w:tcPr>
          <w:p w14:paraId="3AD7F2C1"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9,655,000.00 </w:t>
            </w:r>
          </w:p>
        </w:tc>
        <w:tc>
          <w:tcPr>
            <w:tcW w:w="1468" w:type="dxa"/>
            <w:noWrap/>
            <w:hideMark/>
          </w:tcPr>
          <w:p w14:paraId="0988995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6,452,000.00 </w:t>
            </w:r>
          </w:p>
        </w:tc>
        <w:tc>
          <w:tcPr>
            <w:tcW w:w="1368" w:type="dxa"/>
            <w:noWrap/>
            <w:hideMark/>
          </w:tcPr>
          <w:p w14:paraId="586EF35F"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3,203,000.00 </w:t>
            </w:r>
          </w:p>
        </w:tc>
        <w:tc>
          <w:tcPr>
            <w:tcW w:w="1368" w:type="dxa"/>
            <w:tcBorders>
              <w:right w:val="single" w:sz="4" w:space="0" w:color="auto"/>
            </w:tcBorders>
            <w:noWrap/>
            <w:hideMark/>
          </w:tcPr>
          <w:p w14:paraId="337B64C5"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851,000.00 </w:t>
            </w:r>
          </w:p>
        </w:tc>
      </w:tr>
      <w:tr w:rsidR="001A7D1D" w:rsidRPr="00054EC9" w14:paraId="2B9B4803"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62FD3DB6"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110</w:t>
            </w:r>
          </w:p>
        </w:tc>
        <w:tc>
          <w:tcPr>
            <w:tcW w:w="1890" w:type="dxa"/>
            <w:noWrap/>
            <w:hideMark/>
          </w:tcPr>
          <w:p w14:paraId="2835626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7,573,000.00 </w:t>
            </w:r>
          </w:p>
        </w:tc>
        <w:tc>
          <w:tcPr>
            <w:tcW w:w="1753" w:type="dxa"/>
            <w:noWrap/>
            <w:hideMark/>
          </w:tcPr>
          <w:p w14:paraId="230E04B5"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10,524,000.00 </w:t>
            </w:r>
          </w:p>
        </w:tc>
        <w:tc>
          <w:tcPr>
            <w:tcW w:w="1468" w:type="dxa"/>
            <w:noWrap/>
            <w:hideMark/>
          </w:tcPr>
          <w:p w14:paraId="6BD7590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10,336,000.00 </w:t>
            </w:r>
          </w:p>
        </w:tc>
        <w:tc>
          <w:tcPr>
            <w:tcW w:w="1368" w:type="dxa"/>
            <w:noWrap/>
            <w:hideMark/>
          </w:tcPr>
          <w:p w14:paraId="3F809554"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188,000.00 </w:t>
            </w:r>
          </w:p>
        </w:tc>
        <w:tc>
          <w:tcPr>
            <w:tcW w:w="1368" w:type="dxa"/>
            <w:tcBorders>
              <w:right w:val="single" w:sz="4" w:space="0" w:color="auto"/>
            </w:tcBorders>
            <w:noWrap/>
            <w:hideMark/>
          </w:tcPr>
          <w:p w14:paraId="42ED7B2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25,000.00 </w:t>
            </w:r>
          </w:p>
        </w:tc>
      </w:tr>
      <w:tr w:rsidR="001A7D1D" w:rsidRPr="00054EC9" w14:paraId="738FCB12"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7F266CAF"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93</w:t>
            </w:r>
          </w:p>
        </w:tc>
        <w:tc>
          <w:tcPr>
            <w:tcW w:w="1890" w:type="dxa"/>
            <w:noWrap/>
            <w:hideMark/>
          </w:tcPr>
          <w:p w14:paraId="00246E5D"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8,624,000.00 </w:t>
            </w:r>
          </w:p>
        </w:tc>
        <w:tc>
          <w:tcPr>
            <w:tcW w:w="1753" w:type="dxa"/>
            <w:noWrap/>
            <w:hideMark/>
          </w:tcPr>
          <w:p w14:paraId="10AA91C5"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9,891,000.00 </w:t>
            </w:r>
          </w:p>
        </w:tc>
        <w:tc>
          <w:tcPr>
            <w:tcW w:w="1468" w:type="dxa"/>
            <w:noWrap/>
            <w:hideMark/>
          </w:tcPr>
          <w:p w14:paraId="7AA6FDF1"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9,361,000.00 </w:t>
            </w:r>
          </w:p>
        </w:tc>
        <w:tc>
          <w:tcPr>
            <w:tcW w:w="1368" w:type="dxa"/>
            <w:noWrap/>
            <w:hideMark/>
          </w:tcPr>
          <w:p w14:paraId="73690AC7"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530,000.00 </w:t>
            </w:r>
          </w:p>
        </w:tc>
        <w:tc>
          <w:tcPr>
            <w:tcW w:w="1368" w:type="dxa"/>
            <w:tcBorders>
              <w:right w:val="single" w:sz="4" w:space="0" w:color="auto"/>
            </w:tcBorders>
            <w:noWrap/>
            <w:hideMark/>
          </w:tcPr>
          <w:p w14:paraId="1FCF6CDB"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27,000.00 </w:t>
            </w:r>
          </w:p>
        </w:tc>
      </w:tr>
      <w:tr w:rsidR="001A7D1D" w:rsidRPr="00054EC9" w14:paraId="77A22535"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6E6E769C"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189</w:t>
            </w:r>
          </w:p>
        </w:tc>
        <w:tc>
          <w:tcPr>
            <w:tcW w:w="1890" w:type="dxa"/>
            <w:noWrap/>
            <w:hideMark/>
          </w:tcPr>
          <w:p w14:paraId="1EC92F4B"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4,506,000.00 </w:t>
            </w:r>
          </w:p>
        </w:tc>
        <w:tc>
          <w:tcPr>
            <w:tcW w:w="1753" w:type="dxa"/>
            <w:noWrap/>
            <w:hideMark/>
          </w:tcPr>
          <w:p w14:paraId="27280406"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6,381,000.00 </w:t>
            </w:r>
          </w:p>
        </w:tc>
        <w:tc>
          <w:tcPr>
            <w:tcW w:w="1468" w:type="dxa"/>
            <w:noWrap/>
            <w:hideMark/>
          </w:tcPr>
          <w:p w14:paraId="452F215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4,979,000.00 </w:t>
            </w:r>
          </w:p>
        </w:tc>
        <w:tc>
          <w:tcPr>
            <w:tcW w:w="1368" w:type="dxa"/>
            <w:noWrap/>
            <w:hideMark/>
          </w:tcPr>
          <w:p w14:paraId="3C1FB5B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1,402,000.00 </w:t>
            </w:r>
          </w:p>
        </w:tc>
        <w:tc>
          <w:tcPr>
            <w:tcW w:w="1368" w:type="dxa"/>
            <w:tcBorders>
              <w:right w:val="single" w:sz="4" w:space="0" w:color="auto"/>
            </w:tcBorders>
            <w:noWrap/>
            <w:hideMark/>
          </w:tcPr>
          <w:p w14:paraId="278A170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25,000.00 </w:t>
            </w:r>
          </w:p>
        </w:tc>
      </w:tr>
      <w:tr w:rsidR="001A7D1D" w:rsidRPr="00054EC9" w14:paraId="7133532B"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27A4EE7"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109</w:t>
            </w:r>
          </w:p>
        </w:tc>
        <w:tc>
          <w:tcPr>
            <w:tcW w:w="1890" w:type="dxa"/>
            <w:noWrap/>
            <w:hideMark/>
          </w:tcPr>
          <w:p w14:paraId="4931B61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5,147,000.00 </w:t>
            </w:r>
          </w:p>
        </w:tc>
        <w:tc>
          <w:tcPr>
            <w:tcW w:w="1753" w:type="dxa"/>
            <w:noWrap/>
            <w:hideMark/>
          </w:tcPr>
          <w:p w14:paraId="13230605"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7,745,000.00 </w:t>
            </w:r>
          </w:p>
        </w:tc>
        <w:tc>
          <w:tcPr>
            <w:tcW w:w="1468" w:type="dxa"/>
            <w:noWrap/>
            <w:hideMark/>
          </w:tcPr>
          <w:p w14:paraId="41AA9EBF"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6,368,000.00 </w:t>
            </w:r>
          </w:p>
        </w:tc>
        <w:tc>
          <w:tcPr>
            <w:tcW w:w="1368" w:type="dxa"/>
            <w:noWrap/>
            <w:hideMark/>
          </w:tcPr>
          <w:p w14:paraId="4998D051"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1,377,000.00 </w:t>
            </w:r>
          </w:p>
        </w:tc>
        <w:tc>
          <w:tcPr>
            <w:tcW w:w="1368" w:type="dxa"/>
            <w:tcBorders>
              <w:right w:val="single" w:sz="4" w:space="0" w:color="auto"/>
            </w:tcBorders>
            <w:noWrap/>
            <w:hideMark/>
          </w:tcPr>
          <w:p w14:paraId="067C7F7B"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26,000.00 </w:t>
            </w:r>
          </w:p>
        </w:tc>
      </w:tr>
      <w:tr w:rsidR="001A7D1D" w:rsidRPr="00054EC9" w14:paraId="261C7E30"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590A8F62"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311</w:t>
            </w:r>
          </w:p>
        </w:tc>
        <w:tc>
          <w:tcPr>
            <w:tcW w:w="1890" w:type="dxa"/>
            <w:noWrap/>
            <w:hideMark/>
          </w:tcPr>
          <w:p w14:paraId="052B78B3"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10,689,000.00 </w:t>
            </w:r>
          </w:p>
        </w:tc>
        <w:tc>
          <w:tcPr>
            <w:tcW w:w="1753" w:type="dxa"/>
            <w:noWrap/>
            <w:hideMark/>
          </w:tcPr>
          <w:p w14:paraId="6FC2133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14,577,000.00 </w:t>
            </w:r>
          </w:p>
        </w:tc>
        <w:tc>
          <w:tcPr>
            <w:tcW w:w="1468" w:type="dxa"/>
            <w:noWrap/>
            <w:hideMark/>
          </w:tcPr>
          <w:p w14:paraId="0367001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13,644,000.00 </w:t>
            </w:r>
          </w:p>
        </w:tc>
        <w:tc>
          <w:tcPr>
            <w:tcW w:w="1368" w:type="dxa"/>
            <w:noWrap/>
            <w:hideMark/>
          </w:tcPr>
          <w:p w14:paraId="217A47B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933,000.00 </w:t>
            </w:r>
          </w:p>
        </w:tc>
        <w:tc>
          <w:tcPr>
            <w:tcW w:w="1368" w:type="dxa"/>
            <w:tcBorders>
              <w:right w:val="single" w:sz="4" w:space="0" w:color="auto"/>
            </w:tcBorders>
            <w:noWrap/>
            <w:hideMark/>
          </w:tcPr>
          <w:p w14:paraId="6B1F2D5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55,000.00 </w:t>
            </w:r>
          </w:p>
        </w:tc>
      </w:tr>
      <w:tr w:rsidR="001A7D1D" w:rsidRPr="00054EC9" w14:paraId="60D694B7"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E21C7D6"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206</w:t>
            </w:r>
          </w:p>
        </w:tc>
        <w:tc>
          <w:tcPr>
            <w:tcW w:w="1890" w:type="dxa"/>
            <w:noWrap/>
            <w:hideMark/>
          </w:tcPr>
          <w:p w14:paraId="60FC32C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9,880,000.00 </w:t>
            </w:r>
          </w:p>
        </w:tc>
        <w:tc>
          <w:tcPr>
            <w:tcW w:w="1753" w:type="dxa"/>
            <w:noWrap/>
            <w:hideMark/>
          </w:tcPr>
          <w:p w14:paraId="46342A65"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12,052,000.00 </w:t>
            </w:r>
          </w:p>
        </w:tc>
        <w:tc>
          <w:tcPr>
            <w:tcW w:w="1468" w:type="dxa"/>
            <w:noWrap/>
            <w:hideMark/>
          </w:tcPr>
          <w:p w14:paraId="5A4B5070"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10,832,000.00 </w:t>
            </w:r>
          </w:p>
        </w:tc>
        <w:tc>
          <w:tcPr>
            <w:tcW w:w="1368" w:type="dxa"/>
            <w:noWrap/>
            <w:hideMark/>
          </w:tcPr>
          <w:p w14:paraId="1659BA2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1,220,000.00 </w:t>
            </w:r>
          </w:p>
        </w:tc>
        <w:tc>
          <w:tcPr>
            <w:tcW w:w="1368" w:type="dxa"/>
            <w:tcBorders>
              <w:right w:val="single" w:sz="4" w:space="0" w:color="auto"/>
            </w:tcBorders>
            <w:noWrap/>
            <w:hideMark/>
          </w:tcPr>
          <w:p w14:paraId="0B47E987"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46,000.00 </w:t>
            </w:r>
          </w:p>
        </w:tc>
      </w:tr>
      <w:tr w:rsidR="001A7D1D" w:rsidRPr="00054EC9" w14:paraId="438B2116"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31424EC"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16</w:t>
            </w:r>
          </w:p>
        </w:tc>
        <w:tc>
          <w:tcPr>
            <w:tcW w:w="1890" w:type="dxa"/>
            <w:noWrap/>
            <w:hideMark/>
          </w:tcPr>
          <w:p w14:paraId="56D92F8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10,422,000.00 </w:t>
            </w:r>
          </w:p>
        </w:tc>
        <w:tc>
          <w:tcPr>
            <w:tcW w:w="1753" w:type="dxa"/>
            <w:noWrap/>
            <w:hideMark/>
          </w:tcPr>
          <w:p w14:paraId="6502087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12,661,000.00 </w:t>
            </w:r>
          </w:p>
        </w:tc>
        <w:tc>
          <w:tcPr>
            <w:tcW w:w="1468" w:type="dxa"/>
            <w:noWrap/>
            <w:hideMark/>
          </w:tcPr>
          <w:p w14:paraId="1A0AB73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10,211,000.00 </w:t>
            </w:r>
          </w:p>
        </w:tc>
        <w:tc>
          <w:tcPr>
            <w:tcW w:w="1368" w:type="dxa"/>
            <w:noWrap/>
            <w:hideMark/>
          </w:tcPr>
          <w:p w14:paraId="282261A3"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2,450,000.00 </w:t>
            </w:r>
          </w:p>
        </w:tc>
        <w:tc>
          <w:tcPr>
            <w:tcW w:w="1368" w:type="dxa"/>
            <w:tcBorders>
              <w:right w:val="single" w:sz="4" w:space="0" w:color="auto"/>
            </w:tcBorders>
            <w:noWrap/>
            <w:hideMark/>
          </w:tcPr>
          <w:p w14:paraId="4A0882B4"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2,395,000.00 </w:t>
            </w:r>
          </w:p>
        </w:tc>
      </w:tr>
      <w:tr w:rsidR="001A7D1D" w:rsidRPr="00054EC9" w14:paraId="11277905"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4B811FD5"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149</w:t>
            </w:r>
          </w:p>
        </w:tc>
        <w:tc>
          <w:tcPr>
            <w:tcW w:w="1890" w:type="dxa"/>
            <w:noWrap/>
            <w:hideMark/>
          </w:tcPr>
          <w:p w14:paraId="33AF1C3A"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9,919,000.00 </w:t>
            </w:r>
          </w:p>
        </w:tc>
        <w:tc>
          <w:tcPr>
            <w:tcW w:w="1753" w:type="dxa"/>
            <w:noWrap/>
            <w:hideMark/>
          </w:tcPr>
          <w:p w14:paraId="5FDA9B7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12,430,000.00 </w:t>
            </w:r>
          </w:p>
        </w:tc>
        <w:tc>
          <w:tcPr>
            <w:tcW w:w="1468" w:type="dxa"/>
            <w:noWrap/>
            <w:hideMark/>
          </w:tcPr>
          <w:p w14:paraId="608BC9A6"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8,860,000.00 </w:t>
            </w:r>
          </w:p>
        </w:tc>
        <w:tc>
          <w:tcPr>
            <w:tcW w:w="1368" w:type="dxa"/>
            <w:noWrap/>
            <w:hideMark/>
          </w:tcPr>
          <w:p w14:paraId="6DC3CAD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3,570,000.00 </w:t>
            </w:r>
          </w:p>
        </w:tc>
        <w:tc>
          <w:tcPr>
            <w:tcW w:w="1368" w:type="dxa"/>
            <w:tcBorders>
              <w:right w:val="single" w:sz="4" w:space="0" w:color="auto"/>
            </w:tcBorders>
            <w:noWrap/>
            <w:hideMark/>
          </w:tcPr>
          <w:p w14:paraId="0B492BF1"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3,040,000.00 </w:t>
            </w:r>
          </w:p>
        </w:tc>
      </w:tr>
      <w:tr w:rsidR="001A7D1D" w:rsidRPr="00054EC9" w14:paraId="3F9795C1"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325A7EB2"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133</w:t>
            </w:r>
          </w:p>
        </w:tc>
        <w:tc>
          <w:tcPr>
            <w:tcW w:w="1890" w:type="dxa"/>
            <w:noWrap/>
            <w:hideMark/>
          </w:tcPr>
          <w:p w14:paraId="54BB504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6,014,000.00 </w:t>
            </w:r>
          </w:p>
        </w:tc>
        <w:tc>
          <w:tcPr>
            <w:tcW w:w="1753" w:type="dxa"/>
            <w:noWrap/>
            <w:hideMark/>
          </w:tcPr>
          <w:p w14:paraId="31027C12"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7,429,000.00 </w:t>
            </w:r>
          </w:p>
        </w:tc>
        <w:tc>
          <w:tcPr>
            <w:tcW w:w="1468" w:type="dxa"/>
            <w:noWrap/>
            <w:hideMark/>
          </w:tcPr>
          <w:p w14:paraId="475E89B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6,976,000.00 </w:t>
            </w:r>
          </w:p>
        </w:tc>
        <w:tc>
          <w:tcPr>
            <w:tcW w:w="1368" w:type="dxa"/>
            <w:noWrap/>
            <w:hideMark/>
          </w:tcPr>
          <w:p w14:paraId="10D52C43"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453,000.00 </w:t>
            </w:r>
          </w:p>
        </w:tc>
        <w:tc>
          <w:tcPr>
            <w:tcW w:w="1368" w:type="dxa"/>
            <w:tcBorders>
              <w:right w:val="single" w:sz="4" w:space="0" w:color="auto"/>
            </w:tcBorders>
            <w:noWrap/>
            <w:hideMark/>
          </w:tcPr>
          <w:p w14:paraId="5D0FBB76"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27,000.00 </w:t>
            </w:r>
          </w:p>
        </w:tc>
      </w:tr>
      <w:tr w:rsidR="001A7D1D" w:rsidRPr="00054EC9" w14:paraId="3A5BB86B"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3558D891"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194</w:t>
            </w:r>
          </w:p>
        </w:tc>
        <w:tc>
          <w:tcPr>
            <w:tcW w:w="1890" w:type="dxa"/>
            <w:noWrap/>
            <w:hideMark/>
          </w:tcPr>
          <w:p w14:paraId="2C790925"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10,263,000.00 </w:t>
            </w:r>
          </w:p>
        </w:tc>
        <w:tc>
          <w:tcPr>
            <w:tcW w:w="1753" w:type="dxa"/>
            <w:noWrap/>
            <w:hideMark/>
          </w:tcPr>
          <w:p w14:paraId="3A609B7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14,438,000.00 </w:t>
            </w:r>
          </w:p>
        </w:tc>
        <w:tc>
          <w:tcPr>
            <w:tcW w:w="1468" w:type="dxa"/>
            <w:noWrap/>
            <w:hideMark/>
          </w:tcPr>
          <w:p w14:paraId="27383770"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14,285,000.00 </w:t>
            </w:r>
          </w:p>
        </w:tc>
        <w:tc>
          <w:tcPr>
            <w:tcW w:w="1368" w:type="dxa"/>
            <w:noWrap/>
            <w:hideMark/>
          </w:tcPr>
          <w:p w14:paraId="32B3810E"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153,000.00 </w:t>
            </w:r>
          </w:p>
        </w:tc>
        <w:tc>
          <w:tcPr>
            <w:tcW w:w="1368" w:type="dxa"/>
            <w:tcBorders>
              <w:right w:val="single" w:sz="4" w:space="0" w:color="auto"/>
            </w:tcBorders>
            <w:noWrap/>
            <w:hideMark/>
          </w:tcPr>
          <w:p w14:paraId="2B6AC6D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20,000.00 </w:t>
            </w:r>
          </w:p>
        </w:tc>
      </w:tr>
      <w:tr w:rsidR="001A7D1D" w:rsidRPr="00054EC9" w14:paraId="5AC4BA4E"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6BBEBA2F"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74</w:t>
            </w:r>
          </w:p>
        </w:tc>
        <w:tc>
          <w:tcPr>
            <w:tcW w:w="1890" w:type="dxa"/>
            <w:noWrap/>
            <w:hideMark/>
          </w:tcPr>
          <w:p w14:paraId="0EF98AB3"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11,198,000.00 </w:t>
            </w:r>
          </w:p>
        </w:tc>
        <w:tc>
          <w:tcPr>
            <w:tcW w:w="1753" w:type="dxa"/>
            <w:noWrap/>
            <w:hideMark/>
          </w:tcPr>
          <w:p w14:paraId="164A9E9E"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13,160,000.00 </w:t>
            </w:r>
          </w:p>
        </w:tc>
        <w:tc>
          <w:tcPr>
            <w:tcW w:w="1468" w:type="dxa"/>
            <w:noWrap/>
            <w:hideMark/>
          </w:tcPr>
          <w:p w14:paraId="47B3BF9B"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8,404,000.00 </w:t>
            </w:r>
          </w:p>
        </w:tc>
        <w:tc>
          <w:tcPr>
            <w:tcW w:w="1368" w:type="dxa"/>
            <w:noWrap/>
            <w:hideMark/>
          </w:tcPr>
          <w:p w14:paraId="55CA7D9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4,756,000.00 </w:t>
            </w:r>
          </w:p>
        </w:tc>
        <w:tc>
          <w:tcPr>
            <w:tcW w:w="1368" w:type="dxa"/>
            <w:tcBorders>
              <w:right w:val="single" w:sz="4" w:space="0" w:color="auto"/>
            </w:tcBorders>
            <w:noWrap/>
            <w:hideMark/>
          </w:tcPr>
          <w:p w14:paraId="5440F35B"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1,700,000.00 </w:t>
            </w:r>
          </w:p>
        </w:tc>
      </w:tr>
      <w:tr w:rsidR="001A7D1D" w:rsidRPr="00054EC9" w14:paraId="33F82D02" w14:textId="77777777" w:rsidTr="00054EC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482C30C8" w14:textId="5C11F19F" w:rsidR="001A7D1D" w:rsidRPr="00054EC9" w:rsidRDefault="001A7D1D" w:rsidP="001A7D1D">
            <w:pPr>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Învățământ secundar superior</w:t>
            </w:r>
          </w:p>
        </w:tc>
        <w:tc>
          <w:tcPr>
            <w:tcW w:w="1890" w:type="dxa"/>
            <w:noWrap/>
            <w:hideMark/>
          </w:tcPr>
          <w:p w14:paraId="6258387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137,537,000.00 </w:t>
            </w:r>
          </w:p>
        </w:tc>
        <w:tc>
          <w:tcPr>
            <w:tcW w:w="1753" w:type="dxa"/>
            <w:noWrap/>
            <w:hideMark/>
          </w:tcPr>
          <w:p w14:paraId="6D7AA523"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155,359,000.00 </w:t>
            </w:r>
          </w:p>
        </w:tc>
        <w:tc>
          <w:tcPr>
            <w:tcW w:w="1468" w:type="dxa"/>
            <w:noWrap/>
            <w:hideMark/>
          </w:tcPr>
          <w:p w14:paraId="151E183E" w14:textId="64635CE8"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39,939,000.00 </w:t>
            </w:r>
          </w:p>
        </w:tc>
        <w:tc>
          <w:tcPr>
            <w:tcW w:w="1368" w:type="dxa"/>
            <w:noWrap/>
            <w:hideMark/>
          </w:tcPr>
          <w:p w14:paraId="3E94C4FC" w14:textId="0AE9222C"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5,420,000.00 </w:t>
            </w:r>
          </w:p>
        </w:tc>
        <w:tc>
          <w:tcPr>
            <w:tcW w:w="1368" w:type="dxa"/>
            <w:tcBorders>
              <w:right w:val="single" w:sz="4" w:space="0" w:color="auto"/>
            </w:tcBorders>
            <w:noWrap/>
            <w:hideMark/>
          </w:tcPr>
          <w:p w14:paraId="6C55D5CE" w14:textId="5CA7832F"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11,982,000.00 </w:t>
            </w:r>
          </w:p>
        </w:tc>
      </w:tr>
      <w:tr w:rsidR="001A7D1D" w:rsidRPr="00054EC9" w14:paraId="5CE4021D"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52E3723A" w14:textId="2768391A"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Liceul de Muzica George</w:t>
            </w:r>
            <w:r w:rsidR="00054EC9">
              <w:rPr>
                <w:rFonts w:asciiTheme="majorHAnsi" w:eastAsia="Times New Roman" w:hAnsiTheme="majorHAnsi" w:cs="Arial"/>
                <w:sz w:val="18"/>
                <w:szCs w:val="20"/>
                <w:lang w:val="ro-RO" w:eastAsia="ro-RO"/>
              </w:rPr>
              <w:t xml:space="preserve"> </w:t>
            </w:r>
            <w:r w:rsidRPr="00054EC9">
              <w:rPr>
                <w:rFonts w:asciiTheme="majorHAnsi" w:eastAsia="Times New Roman" w:hAnsiTheme="majorHAnsi" w:cs="Arial"/>
                <w:sz w:val="18"/>
                <w:szCs w:val="20"/>
                <w:lang w:val="ro-RO" w:eastAsia="ro-RO"/>
              </w:rPr>
              <w:t>Enescu</w:t>
            </w:r>
          </w:p>
        </w:tc>
        <w:tc>
          <w:tcPr>
            <w:tcW w:w="1890" w:type="dxa"/>
            <w:noWrap/>
            <w:hideMark/>
          </w:tcPr>
          <w:p w14:paraId="7AA2065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7,760,000.00 </w:t>
            </w:r>
          </w:p>
        </w:tc>
        <w:tc>
          <w:tcPr>
            <w:tcW w:w="1753" w:type="dxa"/>
            <w:noWrap/>
            <w:hideMark/>
          </w:tcPr>
          <w:p w14:paraId="34DB222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8,295,000.00 </w:t>
            </w:r>
          </w:p>
        </w:tc>
        <w:tc>
          <w:tcPr>
            <w:tcW w:w="1468" w:type="dxa"/>
            <w:noWrap/>
            <w:hideMark/>
          </w:tcPr>
          <w:p w14:paraId="55BB3D6A"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7,331,000.00 </w:t>
            </w:r>
          </w:p>
        </w:tc>
        <w:tc>
          <w:tcPr>
            <w:tcW w:w="1368" w:type="dxa"/>
            <w:noWrap/>
            <w:hideMark/>
          </w:tcPr>
          <w:p w14:paraId="0B2FEB45"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964,000.00 </w:t>
            </w:r>
          </w:p>
        </w:tc>
        <w:tc>
          <w:tcPr>
            <w:tcW w:w="1368" w:type="dxa"/>
            <w:tcBorders>
              <w:right w:val="single" w:sz="4" w:space="0" w:color="auto"/>
            </w:tcBorders>
            <w:noWrap/>
            <w:hideMark/>
          </w:tcPr>
          <w:p w14:paraId="48616EC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505,000.00 </w:t>
            </w:r>
          </w:p>
        </w:tc>
      </w:tr>
      <w:tr w:rsidR="001A7D1D" w:rsidRPr="00054EC9" w14:paraId="541542B0"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3231FE5C"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Colegiul Economic Viilor</w:t>
            </w:r>
          </w:p>
        </w:tc>
        <w:tc>
          <w:tcPr>
            <w:tcW w:w="1890" w:type="dxa"/>
            <w:noWrap/>
            <w:hideMark/>
          </w:tcPr>
          <w:p w14:paraId="42F7D18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11,109,000.00 </w:t>
            </w:r>
          </w:p>
        </w:tc>
        <w:tc>
          <w:tcPr>
            <w:tcW w:w="1753" w:type="dxa"/>
            <w:noWrap/>
            <w:hideMark/>
          </w:tcPr>
          <w:p w14:paraId="382D4A0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17,651,000.00 </w:t>
            </w:r>
          </w:p>
        </w:tc>
        <w:tc>
          <w:tcPr>
            <w:tcW w:w="1468" w:type="dxa"/>
            <w:noWrap/>
            <w:hideMark/>
          </w:tcPr>
          <w:p w14:paraId="3C7D0A2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13,424,000.00 </w:t>
            </w:r>
          </w:p>
        </w:tc>
        <w:tc>
          <w:tcPr>
            <w:tcW w:w="1368" w:type="dxa"/>
            <w:noWrap/>
            <w:hideMark/>
          </w:tcPr>
          <w:p w14:paraId="23FAD1A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4,227,000.00 </w:t>
            </w:r>
          </w:p>
        </w:tc>
        <w:tc>
          <w:tcPr>
            <w:tcW w:w="1368" w:type="dxa"/>
            <w:tcBorders>
              <w:right w:val="single" w:sz="4" w:space="0" w:color="auto"/>
            </w:tcBorders>
            <w:noWrap/>
            <w:hideMark/>
          </w:tcPr>
          <w:p w14:paraId="6849036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3,730,000.00 </w:t>
            </w:r>
          </w:p>
        </w:tc>
      </w:tr>
      <w:tr w:rsidR="001A7D1D" w:rsidRPr="00054EC9" w14:paraId="4F5BBE70"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4EAC4ED3"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Grupul </w:t>
            </w:r>
            <w:proofErr w:type="spellStart"/>
            <w:r w:rsidRPr="00054EC9">
              <w:rPr>
                <w:rFonts w:asciiTheme="majorHAnsi" w:eastAsia="Times New Roman" w:hAnsiTheme="majorHAnsi" w:cs="Arial"/>
                <w:sz w:val="18"/>
                <w:szCs w:val="20"/>
                <w:lang w:val="ro-RO" w:eastAsia="ro-RO"/>
              </w:rPr>
              <w:t>Şcolar</w:t>
            </w:r>
            <w:proofErr w:type="spellEnd"/>
            <w:r w:rsidRPr="00054EC9">
              <w:rPr>
                <w:rFonts w:asciiTheme="majorHAnsi" w:eastAsia="Times New Roman" w:hAnsiTheme="majorHAnsi" w:cs="Arial"/>
                <w:sz w:val="18"/>
                <w:szCs w:val="20"/>
                <w:lang w:val="ro-RO" w:eastAsia="ro-RO"/>
              </w:rPr>
              <w:t xml:space="preserve"> Dimitrie </w:t>
            </w:r>
            <w:proofErr w:type="spellStart"/>
            <w:r w:rsidRPr="00054EC9">
              <w:rPr>
                <w:rFonts w:asciiTheme="majorHAnsi" w:eastAsia="Times New Roman" w:hAnsiTheme="majorHAnsi" w:cs="Arial"/>
                <w:sz w:val="18"/>
                <w:szCs w:val="20"/>
                <w:lang w:val="ro-RO" w:eastAsia="ro-RO"/>
              </w:rPr>
              <w:t>Guşti</w:t>
            </w:r>
            <w:proofErr w:type="spellEnd"/>
          </w:p>
        </w:tc>
        <w:tc>
          <w:tcPr>
            <w:tcW w:w="1890" w:type="dxa"/>
            <w:noWrap/>
            <w:hideMark/>
          </w:tcPr>
          <w:p w14:paraId="4358DC4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21,216,000.00 </w:t>
            </w:r>
          </w:p>
        </w:tc>
        <w:tc>
          <w:tcPr>
            <w:tcW w:w="1753" w:type="dxa"/>
            <w:noWrap/>
            <w:hideMark/>
          </w:tcPr>
          <w:p w14:paraId="430771A6"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28,594,000.00 </w:t>
            </w:r>
          </w:p>
        </w:tc>
        <w:tc>
          <w:tcPr>
            <w:tcW w:w="1468" w:type="dxa"/>
            <w:noWrap/>
            <w:hideMark/>
          </w:tcPr>
          <w:p w14:paraId="0F9FCFB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27,736,000.00 </w:t>
            </w:r>
          </w:p>
        </w:tc>
        <w:tc>
          <w:tcPr>
            <w:tcW w:w="1368" w:type="dxa"/>
            <w:noWrap/>
            <w:hideMark/>
          </w:tcPr>
          <w:p w14:paraId="00EF596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858,000.00 </w:t>
            </w:r>
          </w:p>
        </w:tc>
        <w:tc>
          <w:tcPr>
            <w:tcW w:w="1368" w:type="dxa"/>
            <w:tcBorders>
              <w:right w:val="single" w:sz="4" w:space="0" w:color="auto"/>
            </w:tcBorders>
            <w:noWrap/>
            <w:hideMark/>
          </w:tcPr>
          <w:p w14:paraId="79446175"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242,000.00 </w:t>
            </w:r>
          </w:p>
        </w:tc>
      </w:tr>
      <w:tr w:rsidR="001A7D1D" w:rsidRPr="00054EC9" w14:paraId="1F855280"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0DA5BA83"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Colegiul Tehnic G Motoc</w:t>
            </w:r>
          </w:p>
        </w:tc>
        <w:tc>
          <w:tcPr>
            <w:tcW w:w="1890" w:type="dxa"/>
            <w:noWrap/>
            <w:hideMark/>
          </w:tcPr>
          <w:p w14:paraId="29F0F5AE"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16,700,000.00 </w:t>
            </w:r>
          </w:p>
        </w:tc>
        <w:tc>
          <w:tcPr>
            <w:tcW w:w="1753" w:type="dxa"/>
            <w:noWrap/>
            <w:hideMark/>
          </w:tcPr>
          <w:p w14:paraId="1C0DCFA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23,451,000.00 </w:t>
            </w:r>
          </w:p>
        </w:tc>
        <w:tc>
          <w:tcPr>
            <w:tcW w:w="1468" w:type="dxa"/>
            <w:noWrap/>
            <w:hideMark/>
          </w:tcPr>
          <w:p w14:paraId="58E32EE6"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21,673,000.00 </w:t>
            </w:r>
          </w:p>
        </w:tc>
        <w:tc>
          <w:tcPr>
            <w:tcW w:w="1368" w:type="dxa"/>
            <w:noWrap/>
            <w:hideMark/>
          </w:tcPr>
          <w:p w14:paraId="1E8B1E79"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1,778,000.00 </w:t>
            </w:r>
          </w:p>
        </w:tc>
        <w:tc>
          <w:tcPr>
            <w:tcW w:w="1368" w:type="dxa"/>
            <w:tcBorders>
              <w:right w:val="single" w:sz="4" w:space="0" w:color="auto"/>
            </w:tcBorders>
            <w:noWrap/>
            <w:hideMark/>
          </w:tcPr>
          <w:p w14:paraId="5A1CD788"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740,000.00 </w:t>
            </w:r>
          </w:p>
        </w:tc>
      </w:tr>
      <w:tr w:rsidR="001A7D1D" w:rsidRPr="00054EC9" w14:paraId="22EDEB7F"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58BAC706"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Grupul </w:t>
            </w:r>
            <w:proofErr w:type="spellStart"/>
            <w:r w:rsidRPr="00054EC9">
              <w:rPr>
                <w:rFonts w:asciiTheme="majorHAnsi" w:eastAsia="Times New Roman" w:hAnsiTheme="majorHAnsi" w:cs="Arial"/>
                <w:sz w:val="18"/>
                <w:szCs w:val="20"/>
                <w:lang w:val="ro-RO" w:eastAsia="ro-RO"/>
              </w:rPr>
              <w:t>Şcolar</w:t>
            </w:r>
            <w:proofErr w:type="spellEnd"/>
            <w:r w:rsidRPr="00054EC9">
              <w:rPr>
                <w:rFonts w:asciiTheme="majorHAnsi" w:eastAsia="Times New Roman" w:hAnsiTheme="majorHAnsi" w:cs="Arial"/>
                <w:sz w:val="18"/>
                <w:szCs w:val="20"/>
                <w:lang w:val="ro-RO" w:eastAsia="ro-RO"/>
              </w:rPr>
              <w:t xml:space="preserve"> Nichita </w:t>
            </w:r>
            <w:proofErr w:type="spellStart"/>
            <w:r w:rsidRPr="00054EC9">
              <w:rPr>
                <w:rFonts w:asciiTheme="majorHAnsi" w:eastAsia="Times New Roman" w:hAnsiTheme="majorHAnsi" w:cs="Arial"/>
                <w:sz w:val="18"/>
                <w:szCs w:val="20"/>
                <w:lang w:val="ro-RO" w:eastAsia="ro-RO"/>
              </w:rPr>
              <w:t>Stanescu</w:t>
            </w:r>
            <w:proofErr w:type="spellEnd"/>
          </w:p>
        </w:tc>
        <w:tc>
          <w:tcPr>
            <w:tcW w:w="1890" w:type="dxa"/>
            <w:noWrap/>
            <w:hideMark/>
          </w:tcPr>
          <w:p w14:paraId="107218C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15,408,000.00 </w:t>
            </w:r>
          </w:p>
        </w:tc>
        <w:tc>
          <w:tcPr>
            <w:tcW w:w="1753" w:type="dxa"/>
            <w:noWrap/>
            <w:hideMark/>
          </w:tcPr>
          <w:p w14:paraId="042E78B2"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24,352,000.00 </w:t>
            </w:r>
          </w:p>
        </w:tc>
        <w:tc>
          <w:tcPr>
            <w:tcW w:w="1468" w:type="dxa"/>
            <w:noWrap/>
            <w:hideMark/>
          </w:tcPr>
          <w:p w14:paraId="05D900A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17,542,000.00 </w:t>
            </w:r>
          </w:p>
        </w:tc>
        <w:tc>
          <w:tcPr>
            <w:tcW w:w="1368" w:type="dxa"/>
            <w:noWrap/>
            <w:hideMark/>
          </w:tcPr>
          <w:p w14:paraId="70FC000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6,810,000.00 </w:t>
            </w:r>
          </w:p>
        </w:tc>
        <w:tc>
          <w:tcPr>
            <w:tcW w:w="1368" w:type="dxa"/>
            <w:tcBorders>
              <w:right w:val="single" w:sz="4" w:space="0" w:color="auto"/>
            </w:tcBorders>
            <w:noWrap/>
            <w:hideMark/>
          </w:tcPr>
          <w:p w14:paraId="0E991CAE"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6,620,000.00 </w:t>
            </w:r>
          </w:p>
        </w:tc>
      </w:tr>
      <w:tr w:rsidR="001A7D1D" w:rsidRPr="00054EC9" w14:paraId="75BEF743"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1C702807"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Colegiul Edmond Nicolau</w:t>
            </w:r>
          </w:p>
        </w:tc>
        <w:tc>
          <w:tcPr>
            <w:tcW w:w="1890" w:type="dxa"/>
            <w:noWrap/>
            <w:hideMark/>
          </w:tcPr>
          <w:p w14:paraId="15BC5390"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32,644,000.00 </w:t>
            </w:r>
          </w:p>
        </w:tc>
        <w:tc>
          <w:tcPr>
            <w:tcW w:w="1753" w:type="dxa"/>
            <w:noWrap/>
            <w:hideMark/>
          </w:tcPr>
          <w:p w14:paraId="74DE659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30,135,000.00 </w:t>
            </w:r>
          </w:p>
        </w:tc>
        <w:tc>
          <w:tcPr>
            <w:tcW w:w="1468" w:type="dxa"/>
            <w:noWrap/>
            <w:hideMark/>
          </w:tcPr>
          <w:p w14:paraId="12EB7CF7"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29,732,000.00 </w:t>
            </w:r>
          </w:p>
        </w:tc>
        <w:tc>
          <w:tcPr>
            <w:tcW w:w="1368" w:type="dxa"/>
            <w:noWrap/>
            <w:hideMark/>
          </w:tcPr>
          <w:p w14:paraId="6F25CAFF"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403,000.00 </w:t>
            </w:r>
          </w:p>
        </w:tc>
        <w:tc>
          <w:tcPr>
            <w:tcW w:w="1368" w:type="dxa"/>
            <w:tcBorders>
              <w:right w:val="single" w:sz="4" w:space="0" w:color="auto"/>
            </w:tcBorders>
            <w:noWrap/>
            <w:hideMark/>
          </w:tcPr>
          <w:p w14:paraId="17E98C7B"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30,000.00 </w:t>
            </w:r>
          </w:p>
        </w:tc>
      </w:tr>
      <w:tr w:rsidR="001A7D1D" w:rsidRPr="00054EC9" w14:paraId="2FB40EA8"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3A20C877"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Colegiul National </w:t>
            </w:r>
            <w:proofErr w:type="spellStart"/>
            <w:r w:rsidRPr="00054EC9">
              <w:rPr>
                <w:rFonts w:asciiTheme="majorHAnsi" w:eastAsia="Times New Roman" w:hAnsiTheme="majorHAnsi" w:cs="Arial"/>
                <w:sz w:val="18"/>
                <w:szCs w:val="20"/>
                <w:lang w:val="ro-RO" w:eastAsia="ro-RO"/>
              </w:rPr>
              <w:t>Mihau</w:t>
            </w:r>
            <w:proofErr w:type="spellEnd"/>
            <w:r w:rsidRPr="00054EC9">
              <w:rPr>
                <w:rFonts w:asciiTheme="majorHAnsi" w:eastAsia="Times New Roman" w:hAnsiTheme="majorHAnsi" w:cs="Arial"/>
                <w:sz w:val="18"/>
                <w:szCs w:val="20"/>
                <w:lang w:val="ro-RO" w:eastAsia="ro-RO"/>
              </w:rPr>
              <w:t xml:space="preserve"> Viteazul</w:t>
            </w:r>
          </w:p>
        </w:tc>
        <w:tc>
          <w:tcPr>
            <w:tcW w:w="1890" w:type="dxa"/>
            <w:noWrap/>
            <w:hideMark/>
          </w:tcPr>
          <w:p w14:paraId="16B7524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32,700,000.00 </w:t>
            </w:r>
          </w:p>
        </w:tc>
        <w:tc>
          <w:tcPr>
            <w:tcW w:w="1753" w:type="dxa"/>
            <w:noWrap/>
            <w:hideMark/>
          </w:tcPr>
          <w:p w14:paraId="11DC277E"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22,881,000.00 </w:t>
            </w:r>
          </w:p>
        </w:tc>
        <w:tc>
          <w:tcPr>
            <w:tcW w:w="1468" w:type="dxa"/>
            <w:noWrap/>
            <w:hideMark/>
          </w:tcPr>
          <w:p w14:paraId="45E3BB0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22,501,000.00 </w:t>
            </w:r>
          </w:p>
        </w:tc>
        <w:tc>
          <w:tcPr>
            <w:tcW w:w="1368" w:type="dxa"/>
            <w:noWrap/>
            <w:hideMark/>
          </w:tcPr>
          <w:p w14:paraId="4C89F1F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380,000.00 </w:t>
            </w:r>
          </w:p>
        </w:tc>
        <w:tc>
          <w:tcPr>
            <w:tcW w:w="1368" w:type="dxa"/>
            <w:tcBorders>
              <w:right w:val="single" w:sz="4" w:space="0" w:color="auto"/>
            </w:tcBorders>
            <w:noWrap/>
            <w:hideMark/>
          </w:tcPr>
          <w:p w14:paraId="6314CAC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115,000.00 </w:t>
            </w:r>
          </w:p>
        </w:tc>
      </w:tr>
      <w:tr w:rsidR="001A7D1D" w:rsidRPr="00054EC9" w14:paraId="67CBDEEF" w14:textId="77777777" w:rsidTr="00054EC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29A31F1F" w14:textId="77777777" w:rsidR="001A7D1D" w:rsidRPr="00054EC9" w:rsidRDefault="001A7D1D" w:rsidP="001A7D1D">
            <w:pPr>
              <w:rPr>
                <w:rFonts w:asciiTheme="majorHAnsi" w:eastAsia="Times New Roman" w:hAnsiTheme="majorHAnsi" w:cs="Arial"/>
                <w:b/>
                <w:bCs/>
                <w:sz w:val="18"/>
                <w:szCs w:val="20"/>
                <w:lang w:val="ro-RO" w:eastAsia="ro-RO"/>
              </w:rPr>
            </w:pPr>
            <w:proofErr w:type="spellStart"/>
            <w:r w:rsidRPr="00054EC9">
              <w:rPr>
                <w:rFonts w:asciiTheme="majorHAnsi" w:eastAsia="Times New Roman" w:hAnsiTheme="majorHAnsi" w:cs="Arial"/>
                <w:b/>
                <w:bCs/>
                <w:sz w:val="18"/>
                <w:szCs w:val="20"/>
                <w:lang w:val="ro-RO" w:eastAsia="ro-RO"/>
              </w:rPr>
              <w:t>Invatamant</w:t>
            </w:r>
            <w:proofErr w:type="spellEnd"/>
            <w:r w:rsidRPr="00054EC9">
              <w:rPr>
                <w:rFonts w:asciiTheme="majorHAnsi" w:eastAsia="Times New Roman" w:hAnsiTheme="majorHAnsi" w:cs="Arial"/>
                <w:b/>
                <w:bCs/>
                <w:sz w:val="18"/>
                <w:szCs w:val="20"/>
                <w:lang w:val="ro-RO" w:eastAsia="ro-RO"/>
              </w:rPr>
              <w:t xml:space="preserve"> special</w:t>
            </w:r>
          </w:p>
        </w:tc>
        <w:tc>
          <w:tcPr>
            <w:tcW w:w="1890" w:type="dxa"/>
            <w:noWrap/>
            <w:hideMark/>
          </w:tcPr>
          <w:p w14:paraId="71EDA4CD"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58,536,000.00 </w:t>
            </w:r>
          </w:p>
        </w:tc>
        <w:tc>
          <w:tcPr>
            <w:tcW w:w="1753" w:type="dxa"/>
            <w:noWrap/>
            <w:hideMark/>
          </w:tcPr>
          <w:p w14:paraId="44D843AF"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81,804,000.00 </w:t>
            </w:r>
          </w:p>
        </w:tc>
        <w:tc>
          <w:tcPr>
            <w:tcW w:w="1468" w:type="dxa"/>
            <w:noWrap/>
            <w:hideMark/>
          </w:tcPr>
          <w:p w14:paraId="37A96A1D" w14:textId="0DDD6D6A"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77,363,000.00 </w:t>
            </w:r>
          </w:p>
        </w:tc>
        <w:tc>
          <w:tcPr>
            <w:tcW w:w="1368" w:type="dxa"/>
            <w:noWrap/>
            <w:hideMark/>
          </w:tcPr>
          <w:p w14:paraId="7958B6B2" w14:textId="16E93B8E"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4,441,000.00 </w:t>
            </w:r>
          </w:p>
        </w:tc>
        <w:tc>
          <w:tcPr>
            <w:tcW w:w="1368" w:type="dxa"/>
            <w:tcBorders>
              <w:right w:val="single" w:sz="4" w:space="0" w:color="auto"/>
            </w:tcBorders>
            <w:noWrap/>
            <w:hideMark/>
          </w:tcPr>
          <w:p w14:paraId="5B65B489" w14:textId="33AAC3F3"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1,384,000.00 </w:t>
            </w:r>
          </w:p>
        </w:tc>
      </w:tr>
      <w:tr w:rsidR="001A7D1D" w:rsidRPr="00054EC9" w14:paraId="2454D737"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133457A2"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Speciala Profesionala 3</w:t>
            </w:r>
          </w:p>
        </w:tc>
        <w:tc>
          <w:tcPr>
            <w:tcW w:w="1890" w:type="dxa"/>
            <w:noWrap/>
            <w:hideMark/>
          </w:tcPr>
          <w:p w14:paraId="5A12AF6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3,711,000.00 </w:t>
            </w:r>
          </w:p>
        </w:tc>
        <w:tc>
          <w:tcPr>
            <w:tcW w:w="1753" w:type="dxa"/>
            <w:noWrap/>
            <w:hideMark/>
          </w:tcPr>
          <w:p w14:paraId="19DFDC2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5,411,000.00 </w:t>
            </w:r>
          </w:p>
        </w:tc>
        <w:tc>
          <w:tcPr>
            <w:tcW w:w="1468" w:type="dxa"/>
            <w:noWrap/>
            <w:hideMark/>
          </w:tcPr>
          <w:p w14:paraId="3C0EC1C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5,211,000.00 </w:t>
            </w:r>
          </w:p>
        </w:tc>
        <w:tc>
          <w:tcPr>
            <w:tcW w:w="1368" w:type="dxa"/>
            <w:noWrap/>
            <w:hideMark/>
          </w:tcPr>
          <w:p w14:paraId="1D2CCCCE"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200,000.00 </w:t>
            </w:r>
          </w:p>
        </w:tc>
        <w:tc>
          <w:tcPr>
            <w:tcW w:w="1368" w:type="dxa"/>
            <w:tcBorders>
              <w:right w:val="single" w:sz="4" w:space="0" w:color="auto"/>
            </w:tcBorders>
            <w:noWrap/>
            <w:hideMark/>
          </w:tcPr>
          <w:p w14:paraId="5AB9C8A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85,000.00 </w:t>
            </w:r>
          </w:p>
        </w:tc>
      </w:tr>
      <w:tr w:rsidR="001A7D1D" w:rsidRPr="00054EC9" w14:paraId="4DFDB181"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65D11333" w14:textId="77777777" w:rsidR="001A7D1D" w:rsidRPr="00054EC9" w:rsidRDefault="001A7D1D" w:rsidP="001A7D1D">
            <w:pPr>
              <w:rPr>
                <w:rFonts w:asciiTheme="majorHAnsi" w:eastAsia="Times New Roman" w:hAnsiTheme="majorHAnsi" w:cs="Arial"/>
                <w:sz w:val="18"/>
                <w:szCs w:val="20"/>
                <w:lang w:val="ro-RO" w:eastAsia="ro-RO"/>
              </w:rPr>
            </w:pPr>
            <w:proofErr w:type="spellStart"/>
            <w:r w:rsidRPr="00054EC9">
              <w:rPr>
                <w:rFonts w:asciiTheme="majorHAnsi" w:eastAsia="Times New Roman" w:hAnsiTheme="majorHAnsi" w:cs="Arial"/>
                <w:sz w:val="18"/>
                <w:szCs w:val="20"/>
                <w:lang w:val="ro-RO" w:eastAsia="ro-RO"/>
              </w:rPr>
              <w:t>Şcoala</w:t>
            </w:r>
            <w:proofErr w:type="spellEnd"/>
            <w:r w:rsidRPr="00054EC9">
              <w:rPr>
                <w:rFonts w:asciiTheme="majorHAnsi" w:eastAsia="Times New Roman" w:hAnsiTheme="majorHAnsi" w:cs="Arial"/>
                <w:sz w:val="18"/>
                <w:szCs w:val="20"/>
                <w:lang w:val="ro-RO" w:eastAsia="ro-RO"/>
              </w:rPr>
              <w:t xml:space="preserve"> Arte si Meserii nr 2</w:t>
            </w:r>
          </w:p>
        </w:tc>
        <w:tc>
          <w:tcPr>
            <w:tcW w:w="1890" w:type="dxa"/>
            <w:noWrap/>
            <w:hideMark/>
          </w:tcPr>
          <w:p w14:paraId="20DA6A8A"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18,891,000.00 </w:t>
            </w:r>
          </w:p>
        </w:tc>
        <w:tc>
          <w:tcPr>
            <w:tcW w:w="1753" w:type="dxa"/>
            <w:noWrap/>
            <w:hideMark/>
          </w:tcPr>
          <w:p w14:paraId="7635EFE5"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29,688,000.00 </w:t>
            </w:r>
          </w:p>
        </w:tc>
        <w:tc>
          <w:tcPr>
            <w:tcW w:w="1468" w:type="dxa"/>
            <w:noWrap/>
            <w:hideMark/>
          </w:tcPr>
          <w:p w14:paraId="0E411423"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28,838,000.00 </w:t>
            </w:r>
          </w:p>
        </w:tc>
        <w:tc>
          <w:tcPr>
            <w:tcW w:w="1368" w:type="dxa"/>
            <w:noWrap/>
            <w:hideMark/>
          </w:tcPr>
          <w:p w14:paraId="71AE4493"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850,000.00 </w:t>
            </w:r>
          </w:p>
        </w:tc>
        <w:tc>
          <w:tcPr>
            <w:tcW w:w="1368" w:type="dxa"/>
            <w:tcBorders>
              <w:right w:val="single" w:sz="4" w:space="0" w:color="auto"/>
            </w:tcBorders>
            <w:noWrap/>
            <w:hideMark/>
          </w:tcPr>
          <w:p w14:paraId="4589AEA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374,000.00 </w:t>
            </w:r>
          </w:p>
        </w:tc>
      </w:tr>
      <w:tr w:rsidR="001A7D1D" w:rsidRPr="00054EC9" w14:paraId="7D2F97B9" w14:textId="77777777" w:rsidTr="00054EC9">
        <w:trPr>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tcBorders>
            <w:noWrap/>
            <w:hideMark/>
          </w:tcPr>
          <w:p w14:paraId="188F793B"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Centrul Special 1</w:t>
            </w:r>
          </w:p>
        </w:tc>
        <w:tc>
          <w:tcPr>
            <w:tcW w:w="1890" w:type="dxa"/>
            <w:noWrap/>
            <w:hideMark/>
          </w:tcPr>
          <w:p w14:paraId="532A9E54"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27,132,000.00 </w:t>
            </w:r>
          </w:p>
        </w:tc>
        <w:tc>
          <w:tcPr>
            <w:tcW w:w="1753" w:type="dxa"/>
            <w:noWrap/>
            <w:hideMark/>
          </w:tcPr>
          <w:p w14:paraId="2508EAD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31,986,000.00 </w:t>
            </w:r>
          </w:p>
        </w:tc>
        <w:tc>
          <w:tcPr>
            <w:tcW w:w="1468" w:type="dxa"/>
            <w:noWrap/>
            <w:hideMark/>
          </w:tcPr>
          <w:p w14:paraId="6224EF6C"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30,788,000.00 </w:t>
            </w:r>
          </w:p>
        </w:tc>
        <w:tc>
          <w:tcPr>
            <w:tcW w:w="1368" w:type="dxa"/>
            <w:noWrap/>
            <w:hideMark/>
          </w:tcPr>
          <w:p w14:paraId="3E01F57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1,198,000.00 </w:t>
            </w:r>
          </w:p>
        </w:tc>
        <w:tc>
          <w:tcPr>
            <w:tcW w:w="1368" w:type="dxa"/>
            <w:tcBorders>
              <w:right w:val="single" w:sz="4" w:space="0" w:color="auto"/>
            </w:tcBorders>
            <w:noWrap/>
            <w:hideMark/>
          </w:tcPr>
          <w:p w14:paraId="6C330ABB"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715,000.00 </w:t>
            </w:r>
          </w:p>
        </w:tc>
      </w:tr>
      <w:tr w:rsidR="001A7D1D" w:rsidRPr="00054EC9" w14:paraId="12391A07" w14:textId="77777777" w:rsidTr="00054EC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695" w:type="dxa"/>
            <w:tcBorders>
              <w:left w:val="single" w:sz="4" w:space="0" w:color="auto"/>
              <w:bottom w:val="single" w:sz="4" w:space="0" w:color="auto"/>
            </w:tcBorders>
            <w:noWrap/>
            <w:hideMark/>
          </w:tcPr>
          <w:p w14:paraId="25DC94B6"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Centrul Special 3</w:t>
            </w:r>
          </w:p>
        </w:tc>
        <w:tc>
          <w:tcPr>
            <w:tcW w:w="1890" w:type="dxa"/>
            <w:tcBorders>
              <w:bottom w:val="single" w:sz="4" w:space="0" w:color="auto"/>
            </w:tcBorders>
            <w:noWrap/>
            <w:hideMark/>
          </w:tcPr>
          <w:p w14:paraId="1A41D160"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8,802,000.00 </w:t>
            </w:r>
          </w:p>
        </w:tc>
        <w:tc>
          <w:tcPr>
            <w:tcW w:w="1753" w:type="dxa"/>
            <w:tcBorders>
              <w:bottom w:val="single" w:sz="4" w:space="0" w:color="auto"/>
            </w:tcBorders>
            <w:noWrap/>
            <w:hideMark/>
          </w:tcPr>
          <w:p w14:paraId="6A0A1FBF"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14,719,000.00 </w:t>
            </w:r>
          </w:p>
        </w:tc>
        <w:tc>
          <w:tcPr>
            <w:tcW w:w="1468" w:type="dxa"/>
            <w:tcBorders>
              <w:bottom w:val="single" w:sz="4" w:space="0" w:color="auto"/>
            </w:tcBorders>
            <w:noWrap/>
            <w:hideMark/>
          </w:tcPr>
          <w:p w14:paraId="2170D45B"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12,526,000.00 </w:t>
            </w:r>
          </w:p>
        </w:tc>
        <w:tc>
          <w:tcPr>
            <w:tcW w:w="1368" w:type="dxa"/>
            <w:tcBorders>
              <w:bottom w:val="single" w:sz="4" w:space="0" w:color="auto"/>
            </w:tcBorders>
            <w:noWrap/>
            <w:hideMark/>
          </w:tcPr>
          <w:p w14:paraId="008F651A"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2,193,000.00 </w:t>
            </w:r>
          </w:p>
        </w:tc>
        <w:tc>
          <w:tcPr>
            <w:tcW w:w="1368" w:type="dxa"/>
            <w:tcBorders>
              <w:bottom w:val="single" w:sz="4" w:space="0" w:color="auto"/>
              <w:right w:val="single" w:sz="4" w:space="0" w:color="auto"/>
            </w:tcBorders>
            <w:noWrap/>
            <w:hideMark/>
          </w:tcPr>
          <w:p w14:paraId="18265936"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210,000.00 </w:t>
            </w:r>
          </w:p>
        </w:tc>
      </w:tr>
    </w:tbl>
    <w:p w14:paraId="679FADDC" w14:textId="77777777" w:rsidR="001A7D1D" w:rsidRDefault="001A7D1D" w:rsidP="003748B0">
      <w:pPr>
        <w:rPr>
          <w:lang w:val="ro-RO"/>
        </w:rPr>
      </w:pPr>
    </w:p>
    <w:p w14:paraId="1E110146" w14:textId="77777777" w:rsidR="00054EC9" w:rsidRDefault="00054EC9" w:rsidP="003748B0">
      <w:pPr>
        <w:rPr>
          <w:rFonts w:ascii="Myriad Pro" w:hAnsi="Myriad Pro"/>
          <w:lang w:val="ro-RO"/>
        </w:rPr>
      </w:pPr>
    </w:p>
    <w:p w14:paraId="4EEF0B21" w14:textId="77777777" w:rsidR="00054EC9" w:rsidRDefault="00054EC9" w:rsidP="003748B0">
      <w:pPr>
        <w:rPr>
          <w:rFonts w:ascii="Myriad Pro" w:hAnsi="Myriad Pro"/>
          <w:lang w:val="ro-RO"/>
        </w:rPr>
      </w:pPr>
    </w:p>
    <w:p w14:paraId="3FEA094C" w14:textId="77777777" w:rsidR="00054EC9" w:rsidRDefault="00054EC9" w:rsidP="003748B0">
      <w:pPr>
        <w:rPr>
          <w:rFonts w:ascii="Myriad Pro" w:hAnsi="Myriad Pro"/>
          <w:lang w:val="ro-RO"/>
        </w:rPr>
      </w:pPr>
    </w:p>
    <w:p w14:paraId="3B8E19DF" w14:textId="77777777" w:rsidR="00054EC9" w:rsidRDefault="00054EC9" w:rsidP="003748B0">
      <w:pPr>
        <w:rPr>
          <w:rFonts w:ascii="Myriad Pro" w:hAnsi="Myriad Pro"/>
          <w:lang w:val="ro-RO"/>
        </w:rPr>
      </w:pPr>
    </w:p>
    <w:p w14:paraId="296E8523" w14:textId="77777777" w:rsidR="00054EC9" w:rsidRDefault="00054EC9" w:rsidP="003748B0">
      <w:pPr>
        <w:rPr>
          <w:rFonts w:ascii="Myriad Pro" w:hAnsi="Myriad Pro"/>
          <w:lang w:val="ro-RO"/>
        </w:rPr>
      </w:pPr>
    </w:p>
    <w:p w14:paraId="7B339EA4" w14:textId="77777777" w:rsidR="00054EC9" w:rsidRDefault="00054EC9" w:rsidP="003748B0">
      <w:pPr>
        <w:rPr>
          <w:rFonts w:ascii="Myriad Pro" w:hAnsi="Myriad Pro"/>
          <w:lang w:val="ro-RO"/>
        </w:rPr>
      </w:pPr>
    </w:p>
    <w:p w14:paraId="46994AEA" w14:textId="77777777" w:rsidR="00054EC9" w:rsidRDefault="00054EC9" w:rsidP="003748B0">
      <w:pPr>
        <w:rPr>
          <w:rFonts w:ascii="Myriad Pro" w:hAnsi="Myriad Pro"/>
          <w:lang w:val="ro-RO"/>
        </w:rPr>
      </w:pPr>
    </w:p>
    <w:p w14:paraId="4133771A" w14:textId="065A05B3" w:rsidR="001A7D1D" w:rsidRDefault="003C5F3E" w:rsidP="003748B0">
      <w:pPr>
        <w:rPr>
          <w:rFonts w:ascii="Myriad Pro" w:hAnsi="Myriad Pro"/>
          <w:lang w:val="ro-RO"/>
        </w:rPr>
      </w:pPr>
      <w:r w:rsidRPr="00373847">
        <w:rPr>
          <w:rFonts w:ascii="Myriad Pro" w:hAnsi="Myriad Pro"/>
          <w:lang w:val="ro-RO"/>
        </w:rPr>
        <w:lastRenderedPageBreak/>
        <w:t>Pe lângă aceste obiective în continuare, există programate o serie de investiții noi</w:t>
      </w:r>
      <w:r w:rsidR="001A7D1D">
        <w:rPr>
          <w:rFonts w:ascii="Myriad Pro" w:hAnsi="Myriad Pro"/>
          <w:lang w:val="ro-RO"/>
        </w:rPr>
        <w:t xml:space="preserve"> totalizând </w:t>
      </w:r>
      <w:r w:rsidR="001A7D1D" w:rsidRPr="001A7D1D">
        <w:rPr>
          <w:rFonts w:ascii="Myriad Pro" w:hAnsi="Myriad Pro"/>
          <w:lang w:val="ro-RO"/>
        </w:rPr>
        <w:t>57,346,000</w:t>
      </w:r>
      <w:r w:rsidR="001A7D1D">
        <w:rPr>
          <w:rFonts w:ascii="Myriad Pro" w:hAnsi="Myriad Pro"/>
          <w:lang w:val="ro-RO"/>
        </w:rPr>
        <w:t xml:space="preserve"> lei:</w:t>
      </w:r>
    </w:p>
    <w:tbl>
      <w:tblPr>
        <w:tblStyle w:val="GridTable7Colorful-Accent5"/>
        <w:tblW w:w="10342" w:type="dxa"/>
        <w:jc w:val="center"/>
        <w:tblLook w:val="04A0" w:firstRow="1" w:lastRow="0" w:firstColumn="1" w:lastColumn="0" w:noHBand="0" w:noVBand="1"/>
      </w:tblPr>
      <w:tblGrid>
        <w:gridCol w:w="3349"/>
        <w:gridCol w:w="1468"/>
        <w:gridCol w:w="1468"/>
        <w:gridCol w:w="1221"/>
        <w:gridCol w:w="1468"/>
        <w:gridCol w:w="1368"/>
      </w:tblGrid>
      <w:tr w:rsidR="001A7D1D" w:rsidRPr="00054EC9" w14:paraId="1F6B5147" w14:textId="77777777" w:rsidTr="00054EC9">
        <w:trPr>
          <w:cnfStyle w:val="100000000000" w:firstRow="1" w:lastRow="0" w:firstColumn="0" w:lastColumn="0" w:oddVBand="0" w:evenVBand="0" w:oddHBand="0" w:evenHBand="0" w:firstRowFirstColumn="0" w:firstRowLastColumn="0" w:lastRowFirstColumn="0" w:lastRowLastColumn="0"/>
          <w:trHeight w:val="677"/>
          <w:jc w:val="center"/>
        </w:trPr>
        <w:tc>
          <w:tcPr>
            <w:cnfStyle w:val="001000000100" w:firstRow="0" w:lastRow="0" w:firstColumn="1" w:lastColumn="0" w:oddVBand="0" w:evenVBand="0" w:oddHBand="0" w:evenHBand="0" w:firstRowFirstColumn="1" w:firstRowLastColumn="0" w:lastRowFirstColumn="0" w:lastRowLastColumn="0"/>
            <w:tcW w:w="3349" w:type="dxa"/>
            <w:noWrap/>
            <w:hideMark/>
          </w:tcPr>
          <w:p w14:paraId="40AAF51A" w14:textId="02054A3C" w:rsidR="001A7D1D" w:rsidRPr="00054EC9" w:rsidRDefault="00C2724C" w:rsidP="001A7D1D">
            <w:pPr>
              <w:rPr>
                <w:rFonts w:asciiTheme="majorHAnsi" w:eastAsia="Times New Roman" w:hAnsiTheme="majorHAnsi" w:cs="Arial"/>
                <w:b w:val="0"/>
                <w:bCs w:val="0"/>
                <w:sz w:val="18"/>
                <w:szCs w:val="24"/>
                <w:lang w:val="ro-RO" w:eastAsia="ro-RO"/>
              </w:rPr>
            </w:pPr>
            <w:r w:rsidRPr="00054EC9">
              <w:rPr>
                <w:rFonts w:asciiTheme="majorHAnsi" w:eastAsia="Times New Roman" w:hAnsiTheme="majorHAnsi" w:cs="Arial"/>
                <w:b w:val="0"/>
                <w:bCs w:val="0"/>
                <w:sz w:val="18"/>
                <w:szCs w:val="24"/>
                <w:lang w:val="ro-RO" w:eastAsia="ro-RO"/>
              </w:rPr>
              <w:t>Unitate de învățământ</w:t>
            </w:r>
          </w:p>
        </w:tc>
        <w:tc>
          <w:tcPr>
            <w:tcW w:w="1468" w:type="dxa"/>
            <w:hideMark/>
          </w:tcPr>
          <w:p w14:paraId="7989CFDE" w14:textId="77777777"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Valoare totala</w:t>
            </w:r>
          </w:p>
        </w:tc>
        <w:tc>
          <w:tcPr>
            <w:tcW w:w="1468" w:type="dxa"/>
            <w:hideMark/>
          </w:tcPr>
          <w:p w14:paraId="36F8674B" w14:textId="77777777"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Valoare actualizata</w:t>
            </w:r>
          </w:p>
        </w:tc>
        <w:tc>
          <w:tcPr>
            <w:tcW w:w="1221" w:type="dxa"/>
            <w:hideMark/>
          </w:tcPr>
          <w:p w14:paraId="729F7498" w14:textId="77777777"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Realizat cumulat la 31.12.2017</w:t>
            </w:r>
          </w:p>
        </w:tc>
        <w:tc>
          <w:tcPr>
            <w:tcW w:w="1468" w:type="dxa"/>
            <w:hideMark/>
          </w:tcPr>
          <w:p w14:paraId="6A48EEF1" w14:textId="77777777"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proofErr w:type="spellStart"/>
            <w:r w:rsidRPr="00054EC9">
              <w:rPr>
                <w:rFonts w:asciiTheme="majorHAnsi" w:eastAsia="Times New Roman" w:hAnsiTheme="majorHAnsi" w:cs="Arial"/>
                <w:b w:val="0"/>
                <w:bCs w:val="0"/>
                <w:sz w:val="18"/>
                <w:szCs w:val="20"/>
                <w:lang w:val="ro-RO" w:eastAsia="ro-RO"/>
              </w:rPr>
              <w:t>Ramas</w:t>
            </w:r>
            <w:proofErr w:type="spellEnd"/>
            <w:r w:rsidRPr="00054EC9">
              <w:rPr>
                <w:rFonts w:asciiTheme="majorHAnsi" w:eastAsia="Times New Roman" w:hAnsiTheme="majorHAnsi" w:cs="Arial"/>
                <w:b w:val="0"/>
                <w:bCs w:val="0"/>
                <w:sz w:val="18"/>
                <w:szCs w:val="20"/>
                <w:lang w:val="ro-RO" w:eastAsia="ro-RO"/>
              </w:rPr>
              <w:t xml:space="preserve"> de executat</w:t>
            </w:r>
          </w:p>
        </w:tc>
        <w:tc>
          <w:tcPr>
            <w:tcW w:w="1368" w:type="dxa"/>
            <w:hideMark/>
          </w:tcPr>
          <w:p w14:paraId="0B0379FB" w14:textId="77777777" w:rsidR="001A7D1D" w:rsidRPr="00054EC9" w:rsidRDefault="001A7D1D" w:rsidP="001A7D1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054EC9">
              <w:rPr>
                <w:rFonts w:asciiTheme="majorHAnsi" w:eastAsia="Times New Roman" w:hAnsiTheme="majorHAnsi" w:cs="Arial"/>
                <w:b w:val="0"/>
                <w:bCs w:val="0"/>
                <w:sz w:val="18"/>
                <w:szCs w:val="20"/>
                <w:lang w:val="ro-RO" w:eastAsia="ro-RO"/>
              </w:rPr>
              <w:t xml:space="preserve"> Alocat budget 2018 </w:t>
            </w:r>
          </w:p>
        </w:tc>
      </w:tr>
      <w:tr w:rsidR="00C2724C" w:rsidRPr="00054EC9" w14:paraId="6039BE59" w14:textId="77777777" w:rsidTr="00054EC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7319C205" w14:textId="5F4B8D97" w:rsidR="001A7D1D" w:rsidRPr="00054EC9" w:rsidRDefault="00C2724C" w:rsidP="001A7D1D">
            <w:pPr>
              <w:jc w:val="center"/>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TOTAL</w:t>
            </w:r>
          </w:p>
        </w:tc>
        <w:tc>
          <w:tcPr>
            <w:tcW w:w="1468" w:type="dxa"/>
            <w:noWrap/>
            <w:hideMark/>
          </w:tcPr>
          <w:p w14:paraId="3E35209E" w14:textId="06D363CC" w:rsidR="001A7D1D" w:rsidRPr="00054EC9" w:rsidRDefault="001A7D1D" w:rsidP="00C27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127,411,000</w:t>
            </w:r>
            <w:r w:rsidR="00C2724C" w:rsidRPr="00054EC9">
              <w:rPr>
                <w:rFonts w:asciiTheme="majorHAnsi" w:eastAsia="Times New Roman" w:hAnsiTheme="majorHAnsi" w:cs="Arial"/>
                <w:b/>
                <w:bCs/>
                <w:sz w:val="18"/>
                <w:szCs w:val="20"/>
                <w:lang w:val="ro-RO" w:eastAsia="ro-RO"/>
              </w:rPr>
              <w:t>,00</w:t>
            </w:r>
          </w:p>
        </w:tc>
        <w:tc>
          <w:tcPr>
            <w:tcW w:w="1468" w:type="dxa"/>
            <w:noWrap/>
            <w:hideMark/>
          </w:tcPr>
          <w:p w14:paraId="17312F55" w14:textId="555ED550" w:rsidR="001A7D1D" w:rsidRPr="00054EC9" w:rsidRDefault="001A7D1D" w:rsidP="00C27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127,411,000</w:t>
            </w:r>
            <w:r w:rsidR="00C2724C" w:rsidRPr="00054EC9">
              <w:rPr>
                <w:rFonts w:asciiTheme="majorHAnsi" w:eastAsia="Times New Roman" w:hAnsiTheme="majorHAnsi" w:cs="Arial"/>
                <w:b/>
                <w:bCs/>
                <w:sz w:val="18"/>
                <w:szCs w:val="20"/>
                <w:lang w:val="ro-RO" w:eastAsia="ro-RO"/>
              </w:rPr>
              <w:t>,00</w:t>
            </w:r>
          </w:p>
        </w:tc>
        <w:tc>
          <w:tcPr>
            <w:tcW w:w="1221" w:type="dxa"/>
            <w:noWrap/>
            <w:hideMark/>
          </w:tcPr>
          <w:p w14:paraId="54F192DD" w14:textId="77777777" w:rsidR="001A7D1D" w:rsidRPr="00054EC9" w:rsidRDefault="001A7D1D" w:rsidP="00C27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0</w:t>
            </w:r>
          </w:p>
        </w:tc>
        <w:tc>
          <w:tcPr>
            <w:tcW w:w="1468" w:type="dxa"/>
            <w:noWrap/>
            <w:hideMark/>
          </w:tcPr>
          <w:p w14:paraId="529C10F6" w14:textId="445F292F" w:rsidR="001A7D1D" w:rsidRPr="00054EC9" w:rsidRDefault="001A7D1D" w:rsidP="00C27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127,411,000</w:t>
            </w:r>
            <w:r w:rsidR="00C2724C" w:rsidRPr="00054EC9">
              <w:rPr>
                <w:rFonts w:asciiTheme="majorHAnsi" w:eastAsia="Times New Roman" w:hAnsiTheme="majorHAnsi" w:cs="Arial"/>
                <w:b/>
                <w:bCs/>
                <w:sz w:val="18"/>
                <w:szCs w:val="20"/>
                <w:lang w:val="ro-RO" w:eastAsia="ro-RO"/>
              </w:rPr>
              <w:t>,00</w:t>
            </w:r>
          </w:p>
        </w:tc>
        <w:tc>
          <w:tcPr>
            <w:tcW w:w="1368" w:type="dxa"/>
            <w:noWrap/>
            <w:hideMark/>
          </w:tcPr>
          <w:p w14:paraId="48437DB1" w14:textId="20E5AB50" w:rsidR="001A7D1D" w:rsidRPr="00054EC9" w:rsidRDefault="001A7D1D" w:rsidP="00C27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57,346,000</w:t>
            </w:r>
            <w:r w:rsidR="00C2724C" w:rsidRPr="00054EC9">
              <w:rPr>
                <w:rFonts w:asciiTheme="majorHAnsi" w:eastAsia="Times New Roman" w:hAnsiTheme="majorHAnsi" w:cs="Arial"/>
                <w:b/>
                <w:bCs/>
                <w:sz w:val="18"/>
                <w:szCs w:val="20"/>
                <w:lang w:val="ro-RO" w:eastAsia="ro-RO"/>
              </w:rPr>
              <w:t>.00</w:t>
            </w:r>
          </w:p>
        </w:tc>
      </w:tr>
      <w:tr w:rsidR="00C2724C" w:rsidRPr="00054EC9" w14:paraId="5728C645" w14:textId="77777777" w:rsidTr="00054EC9">
        <w:trPr>
          <w:trHeight w:val="239"/>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4CA7B174" w14:textId="5B4775CA" w:rsidR="001A7D1D" w:rsidRPr="00054EC9" w:rsidRDefault="00C2724C" w:rsidP="001A7D1D">
            <w:pPr>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Învățământ</w:t>
            </w:r>
            <w:r w:rsidR="001A7D1D" w:rsidRPr="00054EC9">
              <w:rPr>
                <w:rFonts w:asciiTheme="majorHAnsi" w:eastAsia="Times New Roman" w:hAnsiTheme="majorHAnsi" w:cs="Arial"/>
                <w:b/>
                <w:bCs/>
                <w:sz w:val="18"/>
                <w:szCs w:val="20"/>
                <w:lang w:val="ro-RO" w:eastAsia="ro-RO"/>
              </w:rPr>
              <w:t xml:space="preserve"> secundar inferior</w:t>
            </w:r>
          </w:p>
        </w:tc>
        <w:tc>
          <w:tcPr>
            <w:tcW w:w="1468" w:type="dxa"/>
            <w:noWrap/>
            <w:hideMark/>
          </w:tcPr>
          <w:p w14:paraId="584F9E0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118,917,000.00 </w:t>
            </w:r>
          </w:p>
        </w:tc>
        <w:tc>
          <w:tcPr>
            <w:tcW w:w="1468" w:type="dxa"/>
            <w:noWrap/>
            <w:hideMark/>
          </w:tcPr>
          <w:p w14:paraId="016E9285"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118,917,000.00 </w:t>
            </w:r>
          </w:p>
        </w:tc>
        <w:tc>
          <w:tcPr>
            <w:tcW w:w="1221" w:type="dxa"/>
            <w:noWrap/>
            <w:hideMark/>
          </w:tcPr>
          <w:p w14:paraId="09F7A43A"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   </w:t>
            </w:r>
          </w:p>
        </w:tc>
        <w:tc>
          <w:tcPr>
            <w:tcW w:w="1468" w:type="dxa"/>
            <w:noWrap/>
            <w:hideMark/>
          </w:tcPr>
          <w:p w14:paraId="7C64097A"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118,917,000.00 </w:t>
            </w:r>
          </w:p>
        </w:tc>
        <w:tc>
          <w:tcPr>
            <w:tcW w:w="1368" w:type="dxa"/>
            <w:noWrap/>
            <w:hideMark/>
          </w:tcPr>
          <w:p w14:paraId="24CC92CF"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51,919,000.00 </w:t>
            </w:r>
          </w:p>
        </w:tc>
      </w:tr>
      <w:tr w:rsidR="00C2724C" w:rsidRPr="00054EC9" w14:paraId="32CBF4E8" w14:textId="77777777" w:rsidTr="00054EC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524B3250"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Nr.47 HCGMB 50431.10.2017</w:t>
            </w:r>
          </w:p>
        </w:tc>
        <w:tc>
          <w:tcPr>
            <w:tcW w:w="1468" w:type="dxa"/>
            <w:noWrap/>
            <w:hideMark/>
          </w:tcPr>
          <w:p w14:paraId="29D5FA76"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18,302,000.00 </w:t>
            </w:r>
          </w:p>
        </w:tc>
        <w:tc>
          <w:tcPr>
            <w:tcW w:w="1468" w:type="dxa"/>
            <w:noWrap/>
            <w:hideMark/>
          </w:tcPr>
          <w:p w14:paraId="10F63AB7"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18,302,000.00 </w:t>
            </w:r>
          </w:p>
        </w:tc>
        <w:tc>
          <w:tcPr>
            <w:tcW w:w="1221" w:type="dxa"/>
            <w:noWrap/>
            <w:hideMark/>
          </w:tcPr>
          <w:p w14:paraId="51373AA6"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   </w:t>
            </w:r>
          </w:p>
        </w:tc>
        <w:tc>
          <w:tcPr>
            <w:tcW w:w="1468" w:type="dxa"/>
            <w:noWrap/>
            <w:hideMark/>
          </w:tcPr>
          <w:p w14:paraId="4ED1C6A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18,302,000.00 </w:t>
            </w:r>
          </w:p>
        </w:tc>
        <w:tc>
          <w:tcPr>
            <w:tcW w:w="1368" w:type="dxa"/>
            <w:noWrap/>
            <w:hideMark/>
          </w:tcPr>
          <w:p w14:paraId="60BFA28D"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5,047,000.00 </w:t>
            </w:r>
          </w:p>
        </w:tc>
      </w:tr>
      <w:tr w:rsidR="00C2724C" w:rsidRPr="00054EC9" w14:paraId="206EAC0A" w14:textId="77777777" w:rsidTr="00054EC9">
        <w:trPr>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557F4185"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Nr.92 HCGMB 506/ 31.10.2017</w:t>
            </w:r>
          </w:p>
        </w:tc>
        <w:tc>
          <w:tcPr>
            <w:tcW w:w="1468" w:type="dxa"/>
            <w:noWrap/>
            <w:hideMark/>
          </w:tcPr>
          <w:p w14:paraId="0E0171F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18,319,000.00 </w:t>
            </w:r>
          </w:p>
        </w:tc>
        <w:tc>
          <w:tcPr>
            <w:tcW w:w="1468" w:type="dxa"/>
            <w:noWrap/>
            <w:hideMark/>
          </w:tcPr>
          <w:p w14:paraId="687E0B16"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18,319,000.00 </w:t>
            </w:r>
          </w:p>
        </w:tc>
        <w:tc>
          <w:tcPr>
            <w:tcW w:w="1221" w:type="dxa"/>
            <w:noWrap/>
            <w:hideMark/>
          </w:tcPr>
          <w:p w14:paraId="467C3C95"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   </w:t>
            </w:r>
          </w:p>
        </w:tc>
        <w:tc>
          <w:tcPr>
            <w:tcW w:w="1468" w:type="dxa"/>
            <w:noWrap/>
            <w:hideMark/>
          </w:tcPr>
          <w:p w14:paraId="272D080E"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18,319,000.00 </w:t>
            </w:r>
          </w:p>
        </w:tc>
        <w:tc>
          <w:tcPr>
            <w:tcW w:w="1368" w:type="dxa"/>
            <w:noWrap/>
            <w:hideMark/>
          </w:tcPr>
          <w:p w14:paraId="059AD875"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8,561,000.00 </w:t>
            </w:r>
          </w:p>
        </w:tc>
      </w:tr>
      <w:tr w:rsidR="00C2724C" w:rsidRPr="00054EC9" w14:paraId="4891CC26" w14:textId="77777777" w:rsidTr="00054EC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50CAC390"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Nr.199 HCGMB 505/ 31.10.2017</w:t>
            </w:r>
          </w:p>
        </w:tc>
        <w:tc>
          <w:tcPr>
            <w:tcW w:w="1468" w:type="dxa"/>
            <w:noWrap/>
            <w:hideMark/>
          </w:tcPr>
          <w:p w14:paraId="0DBD538B"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18,315,000.00 </w:t>
            </w:r>
          </w:p>
        </w:tc>
        <w:tc>
          <w:tcPr>
            <w:tcW w:w="1468" w:type="dxa"/>
            <w:noWrap/>
            <w:hideMark/>
          </w:tcPr>
          <w:p w14:paraId="333AA203"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18,315,000.00 </w:t>
            </w:r>
          </w:p>
        </w:tc>
        <w:tc>
          <w:tcPr>
            <w:tcW w:w="1221" w:type="dxa"/>
            <w:noWrap/>
            <w:hideMark/>
          </w:tcPr>
          <w:p w14:paraId="6B660E80"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   </w:t>
            </w:r>
          </w:p>
        </w:tc>
        <w:tc>
          <w:tcPr>
            <w:tcW w:w="1468" w:type="dxa"/>
            <w:noWrap/>
            <w:hideMark/>
          </w:tcPr>
          <w:p w14:paraId="4547344B"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18,315,000.00 </w:t>
            </w:r>
          </w:p>
        </w:tc>
        <w:tc>
          <w:tcPr>
            <w:tcW w:w="1368" w:type="dxa"/>
            <w:noWrap/>
            <w:hideMark/>
          </w:tcPr>
          <w:p w14:paraId="57ADFB6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8,540,000.00 </w:t>
            </w:r>
          </w:p>
        </w:tc>
      </w:tr>
      <w:tr w:rsidR="00C2724C" w:rsidRPr="00054EC9" w14:paraId="1C7F1DCD" w14:textId="77777777" w:rsidTr="00054EC9">
        <w:trPr>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1C5196B6"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Nr.67 HCGMB 507/ 31.10.2017</w:t>
            </w:r>
          </w:p>
        </w:tc>
        <w:tc>
          <w:tcPr>
            <w:tcW w:w="1468" w:type="dxa"/>
            <w:noWrap/>
            <w:hideMark/>
          </w:tcPr>
          <w:p w14:paraId="010F93D8"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11,281,000.00 </w:t>
            </w:r>
          </w:p>
        </w:tc>
        <w:tc>
          <w:tcPr>
            <w:tcW w:w="1468" w:type="dxa"/>
            <w:noWrap/>
            <w:hideMark/>
          </w:tcPr>
          <w:p w14:paraId="4DA78322"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11,281,000.00 </w:t>
            </w:r>
          </w:p>
        </w:tc>
        <w:tc>
          <w:tcPr>
            <w:tcW w:w="1221" w:type="dxa"/>
            <w:noWrap/>
            <w:hideMark/>
          </w:tcPr>
          <w:p w14:paraId="2E5E9C00"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p>
        </w:tc>
        <w:tc>
          <w:tcPr>
            <w:tcW w:w="1468" w:type="dxa"/>
            <w:noWrap/>
            <w:hideMark/>
          </w:tcPr>
          <w:p w14:paraId="7E93797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11,281,000.00 </w:t>
            </w:r>
          </w:p>
        </w:tc>
        <w:tc>
          <w:tcPr>
            <w:tcW w:w="1368" w:type="dxa"/>
            <w:noWrap/>
            <w:hideMark/>
          </w:tcPr>
          <w:p w14:paraId="7AA8101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8,774,000.00 </w:t>
            </w:r>
          </w:p>
        </w:tc>
      </w:tr>
      <w:tr w:rsidR="00C2724C" w:rsidRPr="00054EC9" w14:paraId="3D97D92A" w14:textId="77777777" w:rsidTr="00054EC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53A6FF4A"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Nr.86 HCGMB 508/ 31.10.2017</w:t>
            </w:r>
          </w:p>
        </w:tc>
        <w:tc>
          <w:tcPr>
            <w:tcW w:w="1468" w:type="dxa"/>
            <w:noWrap/>
            <w:hideMark/>
          </w:tcPr>
          <w:p w14:paraId="489C8E1A"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11,280,000.00 </w:t>
            </w:r>
          </w:p>
        </w:tc>
        <w:tc>
          <w:tcPr>
            <w:tcW w:w="1468" w:type="dxa"/>
            <w:noWrap/>
            <w:hideMark/>
          </w:tcPr>
          <w:p w14:paraId="39045B94"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11,280,000.00 </w:t>
            </w:r>
          </w:p>
        </w:tc>
        <w:tc>
          <w:tcPr>
            <w:tcW w:w="1221" w:type="dxa"/>
            <w:noWrap/>
            <w:hideMark/>
          </w:tcPr>
          <w:p w14:paraId="773A1853"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p>
        </w:tc>
        <w:tc>
          <w:tcPr>
            <w:tcW w:w="1468" w:type="dxa"/>
            <w:noWrap/>
            <w:hideMark/>
          </w:tcPr>
          <w:p w14:paraId="0AC4270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11,280,000.00 </w:t>
            </w:r>
          </w:p>
        </w:tc>
        <w:tc>
          <w:tcPr>
            <w:tcW w:w="1368" w:type="dxa"/>
            <w:noWrap/>
            <w:hideMark/>
          </w:tcPr>
          <w:p w14:paraId="22193F23"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4,387,000.00 </w:t>
            </w:r>
          </w:p>
        </w:tc>
      </w:tr>
      <w:tr w:rsidR="00C2724C" w:rsidRPr="00054EC9" w14:paraId="3DED965A" w14:textId="77777777" w:rsidTr="00054EC9">
        <w:trPr>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0572E39F"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Nr.112 HCGMB 509/ 31.10.2017</w:t>
            </w:r>
          </w:p>
        </w:tc>
        <w:tc>
          <w:tcPr>
            <w:tcW w:w="1468" w:type="dxa"/>
            <w:noWrap/>
            <w:hideMark/>
          </w:tcPr>
          <w:p w14:paraId="2393098E"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11,279,000.00 </w:t>
            </w:r>
          </w:p>
        </w:tc>
        <w:tc>
          <w:tcPr>
            <w:tcW w:w="1468" w:type="dxa"/>
            <w:noWrap/>
            <w:hideMark/>
          </w:tcPr>
          <w:p w14:paraId="5AE2484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11,279,000.00 </w:t>
            </w:r>
          </w:p>
        </w:tc>
        <w:tc>
          <w:tcPr>
            <w:tcW w:w="1221" w:type="dxa"/>
            <w:noWrap/>
            <w:hideMark/>
          </w:tcPr>
          <w:p w14:paraId="35FCA942"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p>
        </w:tc>
        <w:tc>
          <w:tcPr>
            <w:tcW w:w="1468" w:type="dxa"/>
            <w:noWrap/>
            <w:hideMark/>
          </w:tcPr>
          <w:p w14:paraId="38F62969"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11,279,000.00 </w:t>
            </w:r>
          </w:p>
        </w:tc>
        <w:tc>
          <w:tcPr>
            <w:tcW w:w="1368" w:type="dxa"/>
            <w:noWrap/>
            <w:hideMark/>
          </w:tcPr>
          <w:p w14:paraId="569F7237"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3,566,000.00 </w:t>
            </w:r>
          </w:p>
        </w:tc>
      </w:tr>
      <w:tr w:rsidR="00C2724C" w:rsidRPr="00054EC9" w14:paraId="09892075" w14:textId="77777777" w:rsidTr="00054EC9">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5EADC386"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Gimnaziala Leonardo </w:t>
            </w:r>
            <w:proofErr w:type="spellStart"/>
            <w:r w:rsidRPr="00054EC9">
              <w:rPr>
                <w:rFonts w:asciiTheme="majorHAnsi" w:eastAsia="Times New Roman" w:hAnsiTheme="majorHAnsi" w:cs="Arial"/>
                <w:sz w:val="18"/>
                <w:szCs w:val="20"/>
                <w:lang w:val="ro-RO" w:eastAsia="ro-RO"/>
              </w:rPr>
              <w:t>Davinci</w:t>
            </w:r>
            <w:proofErr w:type="spellEnd"/>
            <w:r w:rsidRPr="00054EC9">
              <w:rPr>
                <w:rFonts w:asciiTheme="majorHAnsi" w:eastAsia="Times New Roman" w:hAnsiTheme="majorHAnsi" w:cs="Arial"/>
                <w:sz w:val="18"/>
                <w:szCs w:val="20"/>
                <w:lang w:val="ro-RO" w:eastAsia="ro-RO"/>
              </w:rPr>
              <w:t xml:space="preserve"> HCGMB 511/ 31.10.2017</w:t>
            </w:r>
          </w:p>
        </w:tc>
        <w:tc>
          <w:tcPr>
            <w:tcW w:w="1468" w:type="dxa"/>
            <w:noWrap/>
            <w:hideMark/>
          </w:tcPr>
          <w:p w14:paraId="4B32DAC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13,086,000.00 </w:t>
            </w:r>
          </w:p>
        </w:tc>
        <w:tc>
          <w:tcPr>
            <w:tcW w:w="1468" w:type="dxa"/>
            <w:noWrap/>
            <w:hideMark/>
          </w:tcPr>
          <w:p w14:paraId="7900AC4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13,086,000.00 </w:t>
            </w:r>
          </w:p>
        </w:tc>
        <w:tc>
          <w:tcPr>
            <w:tcW w:w="1221" w:type="dxa"/>
            <w:noWrap/>
            <w:hideMark/>
          </w:tcPr>
          <w:p w14:paraId="29DD4C40"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p>
        </w:tc>
        <w:tc>
          <w:tcPr>
            <w:tcW w:w="1468" w:type="dxa"/>
            <w:noWrap/>
            <w:hideMark/>
          </w:tcPr>
          <w:p w14:paraId="29C2F8DC"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13,086,000.00 </w:t>
            </w:r>
          </w:p>
        </w:tc>
        <w:tc>
          <w:tcPr>
            <w:tcW w:w="1368" w:type="dxa"/>
            <w:noWrap/>
            <w:hideMark/>
          </w:tcPr>
          <w:p w14:paraId="37D1DFF2"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6,050,000.00 </w:t>
            </w:r>
          </w:p>
        </w:tc>
      </w:tr>
      <w:tr w:rsidR="00C2724C" w:rsidRPr="00054EC9" w14:paraId="172D9011" w14:textId="77777777" w:rsidTr="00054EC9">
        <w:trPr>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6CAEDE4D"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pt</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si Sport-</w:t>
            </w:r>
            <w:proofErr w:type="spellStart"/>
            <w:r w:rsidRPr="00054EC9">
              <w:rPr>
                <w:rFonts w:asciiTheme="majorHAnsi" w:eastAsia="Times New Roman" w:hAnsiTheme="majorHAnsi" w:cs="Arial"/>
                <w:sz w:val="18"/>
                <w:szCs w:val="20"/>
                <w:lang w:val="ro-RO" w:eastAsia="ro-RO"/>
              </w:rPr>
              <w:t>Scoala</w:t>
            </w:r>
            <w:proofErr w:type="spellEnd"/>
            <w:r w:rsidRPr="00054EC9">
              <w:rPr>
                <w:rFonts w:asciiTheme="majorHAnsi" w:eastAsia="Times New Roman" w:hAnsiTheme="majorHAnsi" w:cs="Arial"/>
                <w:sz w:val="18"/>
                <w:szCs w:val="20"/>
                <w:lang w:val="ro-RO" w:eastAsia="ro-RO"/>
              </w:rPr>
              <w:t xml:space="preserve"> Nr.200  HCGMB 510/ 31.10.2017</w:t>
            </w:r>
          </w:p>
        </w:tc>
        <w:tc>
          <w:tcPr>
            <w:tcW w:w="1468" w:type="dxa"/>
            <w:noWrap/>
            <w:hideMark/>
          </w:tcPr>
          <w:p w14:paraId="0B9319DA"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17,055,000.00 </w:t>
            </w:r>
          </w:p>
        </w:tc>
        <w:tc>
          <w:tcPr>
            <w:tcW w:w="1468" w:type="dxa"/>
            <w:noWrap/>
            <w:hideMark/>
          </w:tcPr>
          <w:p w14:paraId="255366A3"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17,055,000.00 </w:t>
            </w:r>
          </w:p>
        </w:tc>
        <w:tc>
          <w:tcPr>
            <w:tcW w:w="1221" w:type="dxa"/>
            <w:noWrap/>
            <w:hideMark/>
          </w:tcPr>
          <w:p w14:paraId="0B9535AA"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p>
        </w:tc>
        <w:tc>
          <w:tcPr>
            <w:tcW w:w="1468" w:type="dxa"/>
            <w:noWrap/>
            <w:hideMark/>
          </w:tcPr>
          <w:p w14:paraId="763861F1"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17,055,000.00 </w:t>
            </w:r>
          </w:p>
        </w:tc>
        <w:tc>
          <w:tcPr>
            <w:tcW w:w="1368" w:type="dxa"/>
            <w:noWrap/>
            <w:hideMark/>
          </w:tcPr>
          <w:p w14:paraId="6C125AAD" w14:textId="77777777" w:rsidR="001A7D1D" w:rsidRPr="00054EC9" w:rsidRDefault="001A7D1D" w:rsidP="001A7D1D">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    6,994,000.00 </w:t>
            </w:r>
          </w:p>
        </w:tc>
      </w:tr>
      <w:tr w:rsidR="00C2724C" w:rsidRPr="00054EC9" w14:paraId="38AB9E1A" w14:textId="77777777" w:rsidTr="00054EC9">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49FCA156" w14:textId="77777777" w:rsidR="001A7D1D" w:rsidRPr="00054EC9" w:rsidRDefault="001A7D1D" w:rsidP="001A7D1D">
            <w:pPr>
              <w:rPr>
                <w:rFonts w:asciiTheme="majorHAnsi" w:eastAsia="Times New Roman" w:hAnsiTheme="majorHAnsi" w:cs="Arial"/>
                <w:b/>
                <w:bCs/>
                <w:sz w:val="18"/>
                <w:szCs w:val="20"/>
                <w:lang w:val="ro-RO" w:eastAsia="ro-RO"/>
              </w:rPr>
            </w:pPr>
            <w:proofErr w:type="spellStart"/>
            <w:r w:rsidRPr="00054EC9">
              <w:rPr>
                <w:rFonts w:asciiTheme="majorHAnsi" w:eastAsia="Times New Roman" w:hAnsiTheme="majorHAnsi" w:cs="Arial"/>
                <w:b/>
                <w:bCs/>
                <w:sz w:val="18"/>
                <w:szCs w:val="20"/>
                <w:lang w:val="ro-RO" w:eastAsia="ro-RO"/>
              </w:rPr>
              <w:t>Invatamant</w:t>
            </w:r>
            <w:proofErr w:type="spellEnd"/>
            <w:r w:rsidRPr="00054EC9">
              <w:rPr>
                <w:rFonts w:asciiTheme="majorHAnsi" w:eastAsia="Times New Roman" w:hAnsiTheme="majorHAnsi" w:cs="Arial"/>
                <w:b/>
                <w:bCs/>
                <w:sz w:val="18"/>
                <w:szCs w:val="20"/>
                <w:lang w:val="ro-RO" w:eastAsia="ro-RO"/>
              </w:rPr>
              <w:t xml:space="preserve"> secundar superior</w:t>
            </w:r>
          </w:p>
        </w:tc>
        <w:tc>
          <w:tcPr>
            <w:tcW w:w="1468" w:type="dxa"/>
            <w:noWrap/>
            <w:hideMark/>
          </w:tcPr>
          <w:p w14:paraId="7BC62CD1" w14:textId="1DA763B0"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8,494,000.00 </w:t>
            </w:r>
          </w:p>
        </w:tc>
        <w:tc>
          <w:tcPr>
            <w:tcW w:w="1468" w:type="dxa"/>
            <w:noWrap/>
            <w:hideMark/>
          </w:tcPr>
          <w:p w14:paraId="7CB24030" w14:textId="68339562"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8,494,000.00 </w:t>
            </w:r>
          </w:p>
        </w:tc>
        <w:tc>
          <w:tcPr>
            <w:tcW w:w="1221" w:type="dxa"/>
            <w:noWrap/>
            <w:hideMark/>
          </w:tcPr>
          <w:p w14:paraId="5D5571CA"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   </w:t>
            </w:r>
          </w:p>
        </w:tc>
        <w:tc>
          <w:tcPr>
            <w:tcW w:w="1468" w:type="dxa"/>
            <w:noWrap/>
            <w:hideMark/>
          </w:tcPr>
          <w:p w14:paraId="31FB3211" w14:textId="77777777"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8,494,000.00 </w:t>
            </w:r>
          </w:p>
        </w:tc>
        <w:tc>
          <w:tcPr>
            <w:tcW w:w="1368" w:type="dxa"/>
            <w:noWrap/>
            <w:hideMark/>
          </w:tcPr>
          <w:p w14:paraId="0CBC8E4B" w14:textId="5304C3DC" w:rsidR="001A7D1D" w:rsidRPr="00054EC9" w:rsidRDefault="001A7D1D" w:rsidP="001A7D1D">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054EC9">
              <w:rPr>
                <w:rFonts w:asciiTheme="majorHAnsi" w:eastAsia="Times New Roman" w:hAnsiTheme="majorHAnsi" w:cs="Arial"/>
                <w:b/>
                <w:bCs/>
                <w:sz w:val="18"/>
                <w:szCs w:val="20"/>
                <w:lang w:val="ro-RO" w:eastAsia="ro-RO"/>
              </w:rPr>
              <w:t xml:space="preserve">  5,427,000.00 </w:t>
            </w:r>
          </w:p>
        </w:tc>
      </w:tr>
      <w:tr w:rsidR="00C2724C" w:rsidRPr="00054EC9" w14:paraId="67301196" w14:textId="77777777" w:rsidTr="00054EC9">
        <w:trPr>
          <w:trHeight w:val="225"/>
          <w:jc w:val="center"/>
        </w:trPr>
        <w:tc>
          <w:tcPr>
            <w:cnfStyle w:val="001000000000" w:firstRow="0" w:lastRow="0" w:firstColumn="1" w:lastColumn="0" w:oddVBand="0" w:evenVBand="0" w:oddHBand="0" w:evenHBand="0" w:firstRowFirstColumn="0" w:firstRowLastColumn="0" w:lastRowFirstColumn="0" w:lastRowLastColumn="0"/>
            <w:tcW w:w="3349" w:type="dxa"/>
            <w:noWrap/>
            <w:hideMark/>
          </w:tcPr>
          <w:p w14:paraId="2ADD1088" w14:textId="77777777" w:rsidR="001A7D1D" w:rsidRPr="00054EC9" w:rsidRDefault="001A7D1D" w:rsidP="001A7D1D">
            <w:pPr>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 xml:space="preserve">Construire complex </w:t>
            </w:r>
            <w:proofErr w:type="spellStart"/>
            <w:r w:rsidRPr="00054EC9">
              <w:rPr>
                <w:rFonts w:asciiTheme="majorHAnsi" w:eastAsia="Times New Roman" w:hAnsiTheme="majorHAnsi" w:cs="Arial"/>
                <w:sz w:val="18"/>
                <w:szCs w:val="20"/>
                <w:lang w:val="ro-RO" w:eastAsia="ro-RO"/>
              </w:rPr>
              <w:t>multifunctional</w:t>
            </w:r>
            <w:proofErr w:type="spellEnd"/>
            <w:r w:rsidRPr="00054EC9">
              <w:rPr>
                <w:rFonts w:asciiTheme="majorHAnsi" w:eastAsia="Times New Roman" w:hAnsiTheme="majorHAnsi" w:cs="Arial"/>
                <w:sz w:val="18"/>
                <w:szCs w:val="20"/>
                <w:lang w:val="ro-RO" w:eastAsia="ro-RO"/>
              </w:rPr>
              <w:t xml:space="preserve">  pentru </w:t>
            </w:r>
            <w:proofErr w:type="spellStart"/>
            <w:r w:rsidRPr="00054EC9">
              <w:rPr>
                <w:rFonts w:asciiTheme="majorHAnsi" w:eastAsia="Times New Roman" w:hAnsiTheme="majorHAnsi" w:cs="Arial"/>
                <w:sz w:val="18"/>
                <w:szCs w:val="20"/>
                <w:lang w:val="ro-RO" w:eastAsia="ro-RO"/>
              </w:rPr>
              <w:t>activitati</w:t>
            </w:r>
            <w:proofErr w:type="spellEnd"/>
            <w:r w:rsidRPr="00054EC9">
              <w:rPr>
                <w:rFonts w:asciiTheme="majorHAnsi" w:eastAsia="Times New Roman" w:hAnsiTheme="majorHAnsi" w:cs="Arial"/>
                <w:sz w:val="18"/>
                <w:szCs w:val="20"/>
                <w:lang w:val="ro-RO" w:eastAsia="ro-RO"/>
              </w:rPr>
              <w:t xml:space="preserve"> </w:t>
            </w:r>
            <w:proofErr w:type="spellStart"/>
            <w:r w:rsidRPr="00054EC9">
              <w:rPr>
                <w:rFonts w:asciiTheme="majorHAnsi" w:eastAsia="Times New Roman" w:hAnsiTheme="majorHAnsi" w:cs="Arial"/>
                <w:sz w:val="18"/>
                <w:szCs w:val="20"/>
                <w:lang w:val="ro-RO" w:eastAsia="ro-RO"/>
              </w:rPr>
              <w:t>didactie</w:t>
            </w:r>
            <w:proofErr w:type="spellEnd"/>
            <w:r w:rsidRPr="00054EC9">
              <w:rPr>
                <w:rFonts w:asciiTheme="majorHAnsi" w:eastAsia="Times New Roman" w:hAnsiTheme="majorHAnsi" w:cs="Arial"/>
                <w:sz w:val="18"/>
                <w:szCs w:val="20"/>
                <w:lang w:val="ro-RO" w:eastAsia="ro-RO"/>
              </w:rPr>
              <w:t xml:space="preserve"> Liceul Benjamin Franklin HGCMB 512/31.10.2017</w:t>
            </w:r>
          </w:p>
        </w:tc>
        <w:tc>
          <w:tcPr>
            <w:tcW w:w="1468" w:type="dxa"/>
            <w:noWrap/>
            <w:vAlign w:val="center"/>
            <w:hideMark/>
          </w:tcPr>
          <w:p w14:paraId="7DCFF703" w14:textId="009AC5F4"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8,494,000.00</w:t>
            </w:r>
          </w:p>
        </w:tc>
        <w:tc>
          <w:tcPr>
            <w:tcW w:w="1468" w:type="dxa"/>
            <w:noWrap/>
            <w:vAlign w:val="center"/>
            <w:hideMark/>
          </w:tcPr>
          <w:p w14:paraId="2E44247A" w14:textId="0443EEBB"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8,494,000.00</w:t>
            </w:r>
          </w:p>
        </w:tc>
        <w:tc>
          <w:tcPr>
            <w:tcW w:w="1221" w:type="dxa"/>
            <w:noWrap/>
            <w:vAlign w:val="center"/>
            <w:hideMark/>
          </w:tcPr>
          <w:p w14:paraId="073835DD" w14:textId="77777777"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p>
        </w:tc>
        <w:tc>
          <w:tcPr>
            <w:tcW w:w="1468" w:type="dxa"/>
            <w:noWrap/>
            <w:vAlign w:val="center"/>
            <w:hideMark/>
          </w:tcPr>
          <w:p w14:paraId="12771516" w14:textId="15F985DD"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8,494,000.00</w:t>
            </w:r>
          </w:p>
        </w:tc>
        <w:tc>
          <w:tcPr>
            <w:tcW w:w="1368" w:type="dxa"/>
            <w:noWrap/>
            <w:vAlign w:val="center"/>
            <w:hideMark/>
          </w:tcPr>
          <w:p w14:paraId="7D70B080" w14:textId="7BF4F8BD" w:rsidR="001A7D1D" w:rsidRPr="00054EC9" w:rsidRDefault="001A7D1D" w:rsidP="00054EC9">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054EC9">
              <w:rPr>
                <w:rFonts w:asciiTheme="majorHAnsi" w:eastAsia="Times New Roman" w:hAnsiTheme="majorHAnsi" w:cs="Arial"/>
                <w:sz w:val="18"/>
                <w:szCs w:val="20"/>
                <w:lang w:val="ro-RO" w:eastAsia="ro-RO"/>
              </w:rPr>
              <w:t>5,427,000.00</w:t>
            </w:r>
          </w:p>
        </w:tc>
      </w:tr>
    </w:tbl>
    <w:p w14:paraId="2B7A718A" w14:textId="77777777" w:rsidR="001A7D1D" w:rsidRDefault="001A7D1D" w:rsidP="003748B0">
      <w:pPr>
        <w:rPr>
          <w:rFonts w:ascii="Myriad Pro" w:hAnsi="Myriad Pro"/>
          <w:lang w:val="ro-RO"/>
        </w:rPr>
      </w:pPr>
    </w:p>
    <w:p w14:paraId="6340F16B" w14:textId="77777777" w:rsidR="001A7D1D" w:rsidRDefault="001A7D1D" w:rsidP="003748B0">
      <w:pPr>
        <w:rPr>
          <w:rFonts w:ascii="Myriad Pro" w:hAnsi="Myriad Pro"/>
          <w:lang w:val="ro-RO"/>
        </w:rPr>
      </w:pPr>
    </w:p>
    <w:p w14:paraId="6EA35933" w14:textId="03804CC7" w:rsidR="001A7D1D" w:rsidRDefault="001679E9" w:rsidP="00054EC9">
      <w:pPr>
        <w:rPr>
          <w:rFonts w:ascii="Myriad Pro" w:hAnsi="Myriad Pro"/>
          <w:lang w:val="ro-RO"/>
        </w:rPr>
      </w:pPr>
      <w:r>
        <w:rPr>
          <w:rFonts w:ascii="Myriad Pro" w:hAnsi="Myriad Pro"/>
          <w:lang w:val="ro-RO"/>
        </w:rPr>
        <w:t xml:space="preserve">Restul de </w:t>
      </w:r>
      <w:r w:rsidRPr="001679E9">
        <w:rPr>
          <w:rFonts w:ascii="Myriad Pro" w:hAnsi="Myriad Pro"/>
          <w:b/>
          <w:lang w:val="ro-RO"/>
        </w:rPr>
        <w:t>11,287,000.00 lei</w:t>
      </w:r>
      <w:r>
        <w:rPr>
          <w:rFonts w:ascii="Myriad Pro" w:hAnsi="Myriad Pro"/>
          <w:lang w:val="ro-RO"/>
        </w:rPr>
        <w:t xml:space="preserve"> din totalul cheltuielilor cu investiții sunt împărțite între c</w:t>
      </w:r>
      <w:r w:rsidRPr="001679E9">
        <w:rPr>
          <w:rFonts w:ascii="Myriad Pro" w:hAnsi="Myriad Pro"/>
          <w:lang w:val="ro-RO"/>
        </w:rPr>
        <w:t>heltuieli pentru elaborarea studiilor de prefezabilitate, fezabilitate și alte studii aferente obiectivelor de investiții</w:t>
      </w:r>
      <w:r>
        <w:rPr>
          <w:rFonts w:ascii="Myriad Pro" w:hAnsi="Myriad Pro"/>
          <w:lang w:val="ro-RO"/>
        </w:rPr>
        <w:t xml:space="preserve"> (</w:t>
      </w:r>
      <w:r w:rsidRPr="001679E9">
        <w:rPr>
          <w:rFonts w:ascii="Myriad Pro" w:hAnsi="Myriad Pro"/>
          <w:lang w:val="ro-RO"/>
        </w:rPr>
        <w:t>6,878,000.00</w:t>
      </w:r>
      <w:r>
        <w:rPr>
          <w:rFonts w:ascii="Myriad Pro" w:hAnsi="Myriad Pro"/>
          <w:lang w:val="ro-RO"/>
        </w:rPr>
        <w:t xml:space="preserve"> lei) și c</w:t>
      </w:r>
      <w:r w:rsidRPr="001679E9">
        <w:rPr>
          <w:rFonts w:ascii="Myriad Pro" w:hAnsi="Myriad Pro"/>
          <w:lang w:val="ro-RO"/>
        </w:rPr>
        <w:t>heltuieli de expertiză, proiectare și de execuție privind consolidările</w:t>
      </w:r>
      <w:r>
        <w:rPr>
          <w:rFonts w:ascii="Myriad Pro" w:hAnsi="Myriad Pro"/>
          <w:lang w:val="ro-RO"/>
        </w:rPr>
        <w:t xml:space="preserve"> (</w:t>
      </w:r>
      <w:r w:rsidRPr="001679E9">
        <w:rPr>
          <w:rFonts w:ascii="Myriad Pro" w:hAnsi="Myriad Pro"/>
          <w:lang w:val="ro-RO"/>
        </w:rPr>
        <w:t>4,409,000.00</w:t>
      </w:r>
      <w:r>
        <w:rPr>
          <w:rFonts w:ascii="Myriad Pro" w:hAnsi="Myriad Pro"/>
          <w:lang w:val="ro-RO"/>
        </w:rPr>
        <w:t xml:space="preserve"> lei).</w:t>
      </w:r>
    </w:p>
    <w:p w14:paraId="3B04826E" w14:textId="0167BB12" w:rsidR="001679E9" w:rsidRPr="00373847" w:rsidRDefault="003C5F3E" w:rsidP="00054EC9">
      <w:pPr>
        <w:rPr>
          <w:rFonts w:ascii="Myriad Pro" w:hAnsi="Myriad Pro"/>
          <w:lang w:val="ro-RO"/>
        </w:rPr>
      </w:pPr>
      <w:r w:rsidRPr="00373847">
        <w:rPr>
          <w:rFonts w:ascii="Myriad Pro" w:hAnsi="Myriad Pro"/>
          <w:lang w:val="ro-RO"/>
        </w:rPr>
        <w:t xml:space="preserve"> </w:t>
      </w:r>
    </w:p>
    <w:p w14:paraId="7FD50878" w14:textId="77777777" w:rsidR="00054EC9" w:rsidRDefault="00054EC9" w:rsidP="00054EC9">
      <w:pPr>
        <w:pStyle w:val="Heading3"/>
        <w:rPr>
          <w:lang w:val="ro-RO"/>
        </w:rPr>
      </w:pPr>
      <w:bookmarkStart w:id="21" w:name="_Toc506482874"/>
    </w:p>
    <w:p w14:paraId="0C3D8F1D" w14:textId="30A80D40" w:rsidR="00054EC9" w:rsidRDefault="00054EC9" w:rsidP="00054EC9">
      <w:pPr>
        <w:pStyle w:val="Heading3"/>
        <w:rPr>
          <w:lang w:val="ro-RO"/>
        </w:rPr>
      </w:pPr>
    </w:p>
    <w:p w14:paraId="3A110F31" w14:textId="77777777" w:rsidR="00054EC9" w:rsidRPr="00054EC9" w:rsidRDefault="00054EC9" w:rsidP="00054EC9">
      <w:pPr>
        <w:rPr>
          <w:lang w:val="ro-RO"/>
        </w:rPr>
      </w:pPr>
    </w:p>
    <w:p w14:paraId="0AB7946D" w14:textId="3CF07524" w:rsidR="00ED0B75" w:rsidRPr="00ED0B75" w:rsidRDefault="0093777B" w:rsidP="00054EC9">
      <w:pPr>
        <w:pStyle w:val="Heading3"/>
        <w:rPr>
          <w:lang w:val="ro-RO"/>
        </w:rPr>
      </w:pPr>
      <w:r>
        <w:rPr>
          <w:lang w:val="ro-RO"/>
        </w:rPr>
        <w:lastRenderedPageBreak/>
        <w:t xml:space="preserve">SĂNĂTATE - </w:t>
      </w:r>
      <w:r w:rsidR="002D23CC">
        <w:rPr>
          <w:lang w:val="ro-RO"/>
        </w:rPr>
        <w:t>7</w:t>
      </w:r>
      <w:r w:rsidRPr="0093777B">
        <w:rPr>
          <w:lang w:val="ro-RO"/>
        </w:rPr>
        <w:t>,</w:t>
      </w:r>
      <w:r w:rsidR="002D23CC">
        <w:rPr>
          <w:lang w:val="ro-RO"/>
        </w:rPr>
        <w:t>319</w:t>
      </w:r>
      <w:r w:rsidRPr="0093777B">
        <w:rPr>
          <w:lang w:val="ro-RO"/>
        </w:rPr>
        <w:t>,000</w:t>
      </w:r>
      <w:r>
        <w:rPr>
          <w:lang w:val="ro-RO"/>
        </w:rPr>
        <w:t xml:space="preserve"> lei</w:t>
      </w:r>
      <w:bookmarkEnd w:id="21"/>
    </w:p>
    <w:p w14:paraId="578B0C0F" w14:textId="283465BE" w:rsidR="00377BE0" w:rsidRPr="007663F4" w:rsidRDefault="0093777B" w:rsidP="00054EC9">
      <w:pPr>
        <w:rPr>
          <w:rFonts w:ascii="Myriad Pro" w:hAnsi="Myriad Pro"/>
          <w:lang w:val="ro-RO"/>
        </w:rPr>
      </w:pPr>
      <w:r w:rsidRPr="00373847">
        <w:rPr>
          <w:rFonts w:ascii="Myriad Pro" w:hAnsi="Myriad Pro"/>
          <w:lang w:val="ro-RO"/>
        </w:rPr>
        <w:t>Această sumă reprezintă doar valoarea alocării din bugetul PMB pentru spitalele aflate în subordinea sa, acestea fiind suplimentate, după cum arătam mai sus, de sumele care vin din contractele cu Casa de asigurări sociale de sănătate și cu Direcția de Sănătate Publică</w:t>
      </w:r>
      <w:r w:rsidR="00BA6F39" w:rsidRPr="00373847">
        <w:rPr>
          <w:rFonts w:ascii="Myriad Pro" w:hAnsi="Myriad Pro"/>
          <w:lang w:val="ro-RO"/>
        </w:rPr>
        <w:t xml:space="preserve"> </w:t>
      </w:r>
      <w:r w:rsidR="00BA6F39" w:rsidRPr="001040F8">
        <w:rPr>
          <w:rFonts w:ascii="Myriad Pro" w:hAnsi="Myriad Pro"/>
          <w:lang w:val="ro-RO"/>
        </w:rPr>
        <w:t>(</w:t>
      </w:r>
      <w:r w:rsidR="001040F8" w:rsidRPr="001040F8">
        <w:rPr>
          <w:rFonts w:ascii="Myriad Pro" w:hAnsi="Myriad Pro"/>
          <w:lang w:val="ro-RO"/>
        </w:rPr>
        <w:t>aproape 938</w:t>
      </w:r>
      <w:r w:rsidR="00BA6F39" w:rsidRPr="001040F8">
        <w:rPr>
          <w:rFonts w:ascii="Myriad Pro" w:hAnsi="Myriad Pro"/>
          <w:lang w:val="ro-RO"/>
        </w:rPr>
        <w:t xml:space="preserve"> milioane lei)</w:t>
      </w:r>
      <w:r w:rsidRPr="001040F8">
        <w:rPr>
          <w:rFonts w:ascii="Myriad Pro" w:hAnsi="Myriad Pro"/>
          <w:lang w:val="ro-RO"/>
        </w:rPr>
        <w:t>.</w:t>
      </w:r>
      <w:r w:rsidRPr="00373847">
        <w:rPr>
          <w:rFonts w:ascii="Myriad Pro" w:hAnsi="Myriad Pro"/>
          <w:lang w:val="ro-RO"/>
        </w:rPr>
        <w:t xml:space="preserve"> </w:t>
      </w:r>
      <w:r w:rsidR="00BA6F39" w:rsidRPr="00373847">
        <w:rPr>
          <w:rFonts w:ascii="Myriad Pro" w:hAnsi="Myriad Pro"/>
          <w:lang w:val="ro-RO"/>
        </w:rPr>
        <w:t xml:space="preserve">Adițional acestui buget pentru investițiile efectuate direct din bugetul PMB, spitalele mai sunt finanțate și prin Administrația Spitalelor și Serviciilor Medicale, instituție care </w:t>
      </w:r>
      <w:r w:rsidR="00BA6F39" w:rsidRPr="007663F4">
        <w:rPr>
          <w:rFonts w:ascii="Myriad Pro" w:hAnsi="Myriad Pro"/>
          <w:lang w:val="ro-RO"/>
        </w:rPr>
        <w:t xml:space="preserve">are un buget de </w:t>
      </w:r>
      <w:r w:rsidR="002D23CC" w:rsidRPr="007663F4">
        <w:rPr>
          <w:rFonts w:ascii="Myriad Pro" w:hAnsi="Myriad Pro"/>
          <w:lang w:val="ro-RO"/>
        </w:rPr>
        <w:t>516,244,000</w:t>
      </w:r>
      <w:r w:rsidR="00BA6F39" w:rsidRPr="007663F4">
        <w:rPr>
          <w:rFonts w:ascii="Myriad Pro" w:hAnsi="Myriad Pro"/>
          <w:lang w:val="ro-RO"/>
        </w:rPr>
        <w:t xml:space="preserve"> lei. </w:t>
      </w:r>
    </w:p>
    <w:p w14:paraId="3B9AFE92" w14:textId="7F09FB09" w:rsidR="007663F4" w:rsidRPr="00054EC9" w:rsidRDefault="0093777B" w:rsidP="00373847">
      <w:pPr>
        <w:rPr>
          <w:rFonts w:ascii="Arial" w:eastAsia="Times New Roman" w:hAnsi="Arial" w:cs="Arial"/>
          <w:sz w:val="20"/>
          <w:szCs w:val="20"/>
          <w:lang w:val="ro-RO" w:eastAsia="ro-RO"/>
        </w:rPr>
      </w:pPr>
      <w:r w:rsidRPr="007663F4">
        <w:rPr>
          <w:rFonts w:ascii="Myriad Pro" w:hAnsi="Myriad Pro"/>
          <w:lang w:val="ro-RO"/>
        </w:rPr>
        <w:t>Aproape tot acest buget merge către</w:t>
      </w:r>
      <w:r w:rsidR="007663F4">
        <w:rPr>
          <w:rFonts w:ascii="Myriad Pro" w:hAnsi="Myriad Pro"/>
          <w:lang w:val="ro-RO"/>
        </w:rPr>
        <w:t xml:space="preserve"> investiții</w:t>
      </w:r>
      <w:r w:rsidR="001040F8">
        <w:rPr>
          <w:rFonts w:ascii="Myriad Pro" w:hAnsi="Myriad Pro"/>
          <w:lang w:val="ro-RO"/>
        </w:rPr>
        <w:t xml:space="preserve"> -</w:t>
      </w:r>
      <w:r w:rsidR="007663F4">
        <w:rPr>
          <w:rFonts w:ascii="Myriad Pro" w:hAnsi="Myriad Pro"/>
          <w:lang w:val="ro-RO"/>
        </w:rPr>
        <w:t xml:space="preserve"> respectiv 7,268,000 lei</w:t>
      </w:r>
      <w:r w:rsidR="001040F8">
        <w:rPr>
          <w:rFonts w:ascii="Myriad Pro" w:hAnsi="Myriad Pro"/>
          <w:lang w:val="ro-RO"/>
        </w:rPr>
        <w:t xml:space="preserve"> -</w:t>
      </w:r>
      <w:r w:rsidR="007663F4">
        <w:rPr>
          <w:rFonts w:ascii="Myriad Pro" w:hAnsi="Myriad Pro"/>
          <w:lang w:val="ro-RO"/>
        </w:rPr>
        <w:t xml:space="preserve"> din care </w:t>
      </w:r>
      <w:r w:rsidR="007663F4" w:rsidRPr="00C15D10">
        <w:rPr>
          <w:rFonts w:ascii="Myriad Pro" w:hAnsi="Myriad Pro"/>
          <w:b/>
          <w:lang w:val="ro-RO"/>
        </w:rPr>
        <w:t>3,108,000 lei</w:t>
      </w:r>
      <w:r w:rsidR="007663F4">
        <w:rPr>
          <w:rFonts w:ascii="Myriad Pro" w:hAnsi="Myriad Pro"/>
          <w:lang w:val="ro-RO"/>
        </w:rPr>
        <w:t xml:space="preserve"> se v</w:t>
      </w:r>
      <w:r w:rsidR="00C15D10">
        <w:rPr>
          <w:rFonts w:ascii="Myriad Pro" w:hAnsi="Myriad Pro"/>
          <w:lang w:val="ro-RO"/>
        </w:rPr>
        <w:t xml:space="preserve">or </w:t>
      </w:r>
      <w:r w:rsidR="007663F4">
        <w:rPr>
          <w:rFonts w:ascii="Myriad Pro" w:hAnsi="Myriad Pro"/>
          <w:lang w:val="ro-RO"/>
        </w:rPr>
        <w:t>duce către reabilitare corp A și corp B Maternitatea Bucur, secția internă a spitalului clinic de urgență Sf. Ioan București.</w:t>
      </w:r>
      <w:r w:rsidR="00502896">
        <w:rPr>
          <w:rFonts w:ascii="Myriad Pro" w:hAnsi="Myriad Pro"/>
          <w:lang w:val="ro-RO"/>
        </w:rPr>
        <w:t xml:space="preserve"> Restul de </w:t>
      </w:r>
      <w:r w:rsidR="00502896" w:rsidRPr="00502896">
        <w:rPr>
          <w:rFonts w:ascii="Myriad Pro" w:hAnsi="Myriad Pro"/>
          <w:b/>
          <w:lang w:val="ro-RO"/>
        </w:rPr>
        <w:t>4,160,000.00 lei</w:t>
      </w:r>
      <w:r w:rsidR="00502896">
        <w:rPr>
          <w:rFonts w:ascii="Myriad Pro" w:hAnsi="Myriad Pro"/>
          <w:lang w:val="ro-RO"/>
        </w:rPr>
        <w:t xml:space="preserve"> constituie alte cheltuieli asimilate investițiilor din care 1,000,000 lei pentru c</w:t>
      </w:r>
      <w:r w:rsidR="00502896" w:rsidRPr="00502896">
        <w:rPr>
          <w:rFonts w:ascii="Myriad Pro" w:hAnsi="Myriad Pro"/>
          <w:lang w:val="ro-RO"/>
        </w:rPr>
        <w:t>heltuieli pentru elaborarea studiilor de prefezabilitate, fezabilitate și alte studii aferente obiectivelor de investiții</w:t>
      </w:r>
      <w:r w:rsidR="00502896">
        <w:rPr>
          <w:rFonts w:ascii="Myriad Pro" w:hAnsi="Myriad Pro"/>
          <w:lang w:val="ro-RO"/>
        </w:rPr>
        <w:t xml:space="preserve"> (Spital Metropolitan Zona Vest+ Zona Nord-studiu de oportunitate) și 3,160,000 lei aferente </w:t>
      </w:r>
      <w:r w:rsidR="00502896" w:rsidRPr="00502896">
        <w:rPr>
          <w:rFonts w:ascii="Myriad Pro" w:hAnsi="Myriad Pro"/>
          <w:lang w:val="ro-RO"/>
        </w:rPr>
        <w:t>Cheltuieli de expertiză, proiectare și de execuție privind consolidările</w:t>
      </w:r>
      <w:r w:rsidR="00502896">
        <w:rPr>
          <w:rFonts w:ascii="Myriad Pro" w:hAnsi="Myriad Pro"/>
          <w:lang w:val="ro-RO"/>
        </w:rPr>
        <w:t xml:space="preserve"> (Policlinicile: Titan, Iancului, Vitan, 11 Iunie, Medica Sud, Pantelimon, Floreasca, Drumea Rădulescu, Globului, Dorobanți, Splaiul Independenței, Povernei, Uranus, Nada Florilor, Regie, Gomoiu, Eforie, Carol, Baba Novac, Vasile Lascăr)</w:t>
      </w:r>
    </w:p>
    <w:p w14:paraId="4FC430F5" w14:textId="77777777" w:rsidR="00054EC9" w:rsidRDefault="00054EC9" w:rsidP="00F72F30">
      <w:pPr>
        <w:pStyle w:val="Heading3"/>
        <w:rPr>
          <w:lang w:val="ro-RO"/>
        </w:rPr>
      </w:pPr>
      <w:bookmarkStart w:id="22" w:name="_Toc506482875"/>
    </w:p>
    <w:p w14:paraId="3C29DDD8" w14:textId="6FCABD11" w:rsidR="00D41DDF" w:rsidRDefault="00F72F30" w:rsidP="00F72F30">
      <w:pPr>
        <w:pStyle w:val="Heading3"/>
        <w:rPr>
          <w:lang w:val="ro-RO"/>
        </w:rPr>
      </w:pPr>
      <w:r>
        <w:rPr>
          <w:lang w:val="ro-RO"/>
        </w:rPr>
        <w:t xml:space="preserve">CULTURĂ, RECREERE ȘI RELIGIE - </w:t>
      </w:r>
      <w:r w:rsidR="002D23CC">
        <w:rPr>
          <w:lang w:val="ro-RO"/>
        </w:rPr>
        <w:t>936</w:t>
      </w:r>
      <w:r w:rsidRPr="00F72F30">
        <w:rPr>
          <w:lang w:val="ro-RO"/>
        </w:rPr>
        <w:t>,</w:t>
      </w:r>
      <w:r w:rsidR="002D23CC">
        <w:rPr>
          <w:lang w:val="ro-RO"/>
        </w:rPr>
        <w:t>903</w:t>
      </w:r>
      <w:r w:rsidRPr="00F72F30">
        <w:rPr>
          <w:lang w:val="ro-RO"/>
        </w:rPr>
        <w:t>,</w:t>
      </w:r>
      <w:r w:rsidR="002D23CC">
        <w:rPr>
          <w:lang w:val="ro-RO"/>
        </w:rPr>
        <w:t>0</w:t>
      </w:r>
      <w:r w:rsidRPr="00F72F30">
        <w:rPr>
          <w:lang w:val="ro-RO"/>
        </w:rPr>
        <w:t>00</w:t>
      </w:r>
      <w:r>
        <w:rPr>
          <w:lang w:val="ro-RO"/>
        </w:rPr>
        <w:t xml:space="preserve"> lei</w:t>
      </w:r>
      <w:bookmarkEnd w:id="22"/>
    </w:p>
    <w:p w14:paraId="2D307CF7" w14:textId="020A5BCD" w:rsidR="00F72F30" w:rsidRPr="00373847" w:rsidRDefault="00F72F30" w:rsidP="00F72F30">
      <w:pPr>
        <w:rPr>
          <w:rFonts w:ascii="Myriad Pro" w:hAnsi="Myriad Pro"/>
          <w:lang w:val="ro-RO"/>
        </w:rPr>
      </w:pPr>
      <w:r w:rsidRPr="00373847">
        <w:rPr>
          <w:rFonts w:ascii="Myriad Pro" w:hAnsi="Myriad Pro"/>
          <w:lang w:val="ro-RO"/>
        </w:rPr>
        <w:t>Cea mai mare parte a acestui buget se duce în transferuri către instituțiile din subordinea primăriei</w:t>
      </w:r>
      <w:r w:rsidR="00205C57">
        <w:rPr>
          <w:rFonts w:ascii="Myriad Pro" w:hAnsi="Myriad Pro"/>
          <w:lang w:val="ro-RO"/>
        </w:rPr>
        <w:t>,</w:t>
      </w:r>
      <w:r w:rsidRPr="00373847">
        <w:rPr>
          <w:rFonts w:ascii="Myriad Pro" w:hAnsi="Myriad Pro"/>
          <w:lang w:val="ro-RO"/>
        </w:rPr>
        <w:t xml:space="preserve"> către alte obiective de investiții</w:t>
      </w:r>
      <w:r w:rsidR="00205C57">
        <w:rPr>
          <w:rFonts w:ascii="Myriad Pro" w:hAnsi="Myriad Pro"/>
          <w:lang w:val="ro-RO"/>
        </w:rPr>
        <w:t xml:space="preserve"> dar și către contribuțiile la salarizarea personalului </w:t>
      </w:r>
      <w:proofErr w:type="spellStart"/>
      <w:r w:rsidR="00205C57">
        <w:rPr>
          <w:rFonts w:ascii="Myriad Pro" w:hAnsi="Myriad Pro"/>
          <w:lang w:val="ro-RO"/>
        </w:rPr>
        <w:t>neclerical</w:t>
      </w:r>
      <w:proofErr w:type="spellEnd"/>
      <w:r w:rsidR="00205C57">
        <w:rPr>
          <w:rFonts w:ascii="Myriad Pro" w:hAnsi="Myriad Pro"/>
          <w:lang w:val="ro-RO"/>
        </w:rPr>
        <w:t>.</w:t>
      </w:r>
    </w:p>
    <w:p w14:paraId="3836CCDF" w14:textId="77777777" w:rsidR="00F72F30" w:rsidRDefault="00F72F30" w:rsidP="00F72F30">
      <w:pPr>
        <w:rPr>
          <w:lang w:val="ro-RO"/>
        </w:rPr>
      </w:pPr>
      <w:r>
        <w:rPr>
          <w:noProof/>
        </w:rPr>
        <w:drawing>
          <wp:inline distT="0" distB="0" distL="0" distR="0" wp14:anchorId="7AF8C358" wp14:editId="68D063AB">
            <wp:extent cx="6108700" cy="3714750"/>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5E693F" w14:textId="77777777" w:rsidR="00751F4B" w:rsidRDefault="00751F4B" w:rsidP="00F72F30">
      <w:pPr>
        <w:rPr>
          <w:lang w:val="ro-RO"/>
        </w:rPr>
      </w:pPr>
    </w:p>
    <w:p w14:paraId="25F84E62" w14:textId="420483FF" w:rsidR="00751F4B" w:rsidRPr="00373847" w:rsidRDefault="00751F4B" w:rsidP="00F72F30">
      <w:pPr>
        <w:rPr>
          <w:rFonts w:ascii="Myriad Pro" w:hAnsi="Myriad Pro"/>
          <w:lang w:val="ro-RO"/>
        </w:rPr>
      </w:pPr>
      <w:r w:rsidRPr="00373847">
        <w:rPr>
          <w:rFonts w:ascii="Myriad Pro" w:hAnsi="Myriad Pro"/>
          <w:lang w:val="ro-RO"/>
        </w:rPr>
        <w:lastRenderedPageBreak/>
        <w:t>La fel ca și în cazul spitalelor, și la acest capitol vor trebui acoperite din bugetul local acele proiecte din fonduri europene care nu au putut fi finalizate la timp în 201</w:t>
      </w:r>
      <w:r w:rsidR="00DE67A7">
        <w:rPr>
          <w:rFonts w:ascii="Myriad Pro" w:hAnsi="Myriad Pro"/>
          <w:lang w:val="ro-RO"/>
        </w:rPr>
        <w:t>7</w:t>
      </w:r>
      <w:r w:rsidRPr="00373847">
        <w:rPr>
          <w:rFonts w:ascii="Myriad Pro" w:hAnsi="Myriad Pro"/>
          <w:lang w:val="ro-RO"/>
        </w:rPr>
        <w:t>. Alături de ce</w:t>
      </w:r>
      <w:r w:rsidR="001040F8">
        <w:rPr>
          <w:rFonts w:ascii="Myriad Pro" w:hAnsi="Myriad Pro"/>
          <w:lang w:val="ro-RO"/>
        </w:rPr>
        <w:t>i</w:t>
      </w:r>
      <w:r w:rsidRPr="00373847">
        <w:rPr>
          <w:rFonts w:ascii="Myriad Pro" w:hAnsi="Myriad Pro"/>
          <w:lang w:val="ro-RO"/>
        </w:rPr>
        <w:t xml:space="preserve"> peste </w:t>
      </w:r>
      <w:r w:rsidR="00542F1A">
        <w:rPr>
          <w:rFonts w:ascii="Myriad Pro" w:hAnsi="Myriad Pro"/>
          <w:lang w:val="ro-RO"/>
        </w:rPr>
        <w:t>15,705,000</w:t>
      </w:r>
      <w:r w:rsidRPr="00373847">
        <w:rPr>
          <w:rFonts w:ascii="Myriad Pro" w:hAnsi="Myriad Pro"/>
          <w:lang w:val="ro-RO"/>
        </w:rPr>
        <w:t xml:space="preserve"> lei din bugetul local, pentru acestea sunt alocate și </w:t>
      </w:r>
      <w:r w:rsidR="00542F1A" w:rsidRPr="00542F1A">
        <w:rPr>
          <w:rFonts w:ascii="Myriad Pro" w:hAnsi="Myriad Pro"/>
          <w:b/>
          <w:lang w:val="ro-RO"/>
        </w:rPr>
        <w:t>40,673,000</w:t>
      </w:r>
      <w:r w:rsidRPr="00373847">
        <w:rPr>
          <w:rFonts w:ascii="Myriad Pro" w:hAnsi="Myriad Pro"/>
          <w:lang w:val="ro-RO"/>
        </w:rPr>
        <w:t xml:space="preserve"> lei din credite contractate:</w:t>
      </w:r>
    </w:p>
    <w:tbl>
      <w:tblPr>
        <w:tblStyle w:val="GridTable2-Accent5"/>
        <w:tblW w:w="10785" w:type="dxa"/>
        <w:jc w:val="center"/>
        <w:tblLook w:val="04A0" w:firstRow="1" w:lastRow="0" w:firstColumn="1" w:lastColumn="0" w:noHBand="0" w:noVBand="1"/>
      </w:tblPr>
      <w:tblGrid>
        <w:gridCol w:w="2007"/>
        <w:gridCol w:w="1362"/>
        <w:gridCol w:w="1568"/>
        <w:gridCol w:w="1462"/>
        <w:gridCol w:w="1462"/>
        <w:gridCol w:w="1462"/>
        <w:gridCol w:w="1462"/>
      </w:tblGrid>
      <w:tr w:rsidR="00542F1A" w:rsidRPr="008C33CC" w14:paraId="7BB37E6F" w14:textId="77777777" w:rsidTr="008C33CC">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2007" w:type="dxa"/>
            <w:noWrap/>
            <w:hideMark/>
          </w:tcPr>
          <w:p w14:paraId="743EC3BC" w14:textId="77777777" w:rsidR="00542F1A" w:rsidRPr="008C33CC" w:rsidRDefault="00542F1A" w:rsidP="00542F1A">
            <w:pPr>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Obiective</w:t>
            </w:r>
          </w:p>
        </w:tc>
        <w:tc>
          <w:tcPr>
            <w:tcW w:w="1362" w:type="dxa"/>
            <w:hideMark/>
          </w:tcPr>
          <w:p w14:paraId="26E7F09E" w14:textId="77777777" w:rsidR="00542F1A" w:rsidRPr="008C33CC" w:rsidRDefault="00542F1A" w:rsidP="00542F1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Valoare totala </w:t>
            </w:r>
          </w:p>
        </w:tc>
        <w:tc>
          <w:tcPr>
            <w:tcW w:w="1568" w:type="dxa"/>
            <w:hideMark/>
          </w:tcPr>
          <w:p w14:paraId="2B06B7D7" w14:textId="77777777" w:rsidR="00542F1A" w:rsidRPr="008C33CC" w:rsidRDefault="00542F1A" w:rsidP="00542F1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Valoare actualizata </w:t>
            </w:r>
          </w:p>
        </w:tc>
        <w:tc>
          <w:tcPr>
            <w:tcW w:w="1462" w:type="dxa"/>
            <w:hideMark/>
          </w:tcPr>
          <w:p w14:paraId="3BC76FCC" w14:textId="77777777" w:rsidR="00542F1A" w:rsidRPr="008C33CC" w:rsidRDefault="00542F1A" w:rsidP="00542F1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Realizat cumulat la 31.12.2017 </w:t>
            </w:r>
          </w:p>
        </w:tc>
        <w:tc>
          <w:tcPr>
            <w:tcW w:w="1462" w:type="dxa"/>
            <w:hideMark/>
          </w:tcPr>
          <w:p w14:paraId="6D18C3E4" w14:textId="77777777" w:rsidR="00542F1A" w:rsidRPr="008C33CC" w:rsidRDefault="00542F1A" w:rsidP="00542F1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w:t>
            </w:r>
            <w:proofErr w:type="spellStart"/>
            <w:r w:rsidRPr="008C33CC">
              <w:rPr>
                <w:rFonts w:asciiTheme="majorHAnsi" w:eastAsia="Times New Roman" w:hAnsiTheme="majorHAnsi" w:cs="Arial"/>
                <w:b w:val="0"/>
                <w:bCs w:val="0"/>
                <w:sz w:val="18"/>
                <w:szCs w:val="20"/>
                <w:lang w:val="ro-RO" w:eastAsia="ro-RO"/>
              </w:rPr>
              <w:t>Ramas</w:t>
            </w:r>
            <w:proofErr w:type="spellEnd"/>
            <w:r w:rsidRPr="008C33CC">
              <w:rPr>
                <w:rFonts w:asciiTheme="majorHAnsi" w:eastAsia="Times New Roman" w:hAnsiTheme="majorHAnsi" w:cs="Arial"/>
                <w:b w:val="0"/>
                <w:bCs w:val="0"/>
                <w:sz w:val="18"/>
                <w:szCs w:val="20"/>
                <w:lang w:val="ro-RO" w:eastAsia="ro-RO"/>
              </w:rPr>
              <w:t xml:space="preserve"> de executat </w:t>
            </w:r>
          </w:p>
        </w:tc>
        <w:tc>
          <w:tcPr>
            <w:tcW w:w="1462" w:type="dxa"/>
            <w:hideMark/>
          </w:tcPr>
          <w:p w14:paraId="67B02D73" w14:textId="77777777" w:rsidR="00542F1A" w:rsidRPr="008C33CC" w:rsidRDefault="00542F1A" w:rsidP="00542F1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Credite </w:t>
            </w:r>
            <w:proofErr w:type="spellStart"/>
            <w:r w:rsidRPr="008C33CC">
              <w:rPr>
                <w:rFonts w:asciiTheme="majorHAnsi" w:eastAsia="Times New Roman" w:hAnsiTheme="majorHAnsi" w:cs="Arial"/>
                <w:b w:val="0"/>
                <w:bCs w:val="0"/>
                <w:sz w:val="18"/>
                <w:szCs w:val="20"/>
                <w:lang w:val="ro-RO" w:eastAsia="ro-RO"/>
              </w:rPr>
              <w:t>int</w:t>
            </w:r>
            <w:proofErr w:type="spellEnd"/>
            <w:r w:rsidRPr="008C33CC">
              <w:rPr>
                <w:rFonts w:asciiTheme="majorHAnsi" w:eastAsia="Times New Roman" w:hAnsiTheme="majorHAnsi" w:cs="Arial"/>
                <w:b w:val="0"/>
                <w:bCs w:val="0"/>
                <w:sz w:val="18"/>
                <w:szCs w:val="20"/>
                <w:lang w:val="ro-RO" w:eastAsia="ro-RO"/>
              </w:rPr>
              <w:t xml:space="preserve"> </w:t>
            </w:r>
          </w:p>
        </w:tc>
        <w:tc>
          <w:tcPr>
            <w:tcW w:w="1462" w:type="dxa"/>
            <w:hideMark/>
          </w:tcPr>
          <w:p w14:paraId="6CCC7BBA" w14:textId="77777777" w:rsidR="00542F1A" w:rsidRPr="008C33CC" w:rsidRDefault="00542F1A" w:rsidP="00542F1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Alocat budget 2018 </w:t>
            </w:r>
          </w:p>
        </w:tc>
      </w:tr>
      <w:tr w:rsidR="00542F1A" w:rsidRPr="008C33CC" w14:paraId="3D480ED0" w14:textId="77777777" w:rsidTr="008C33CC">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2007" w:type="dxa"/>
            <w:noWrap/>
            <w:hideMark/>
          </w:tcPr>
          <w:p w14:paraId="30066FDF" w14:textId="77777777" w:rsidR="00542F1A" w:rsidRPr="008C33CC" w:rsidRDefault="00542F1A" w:rsidP="00542F1A">
            <w:pPr>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TOTAL</w:t>
            </w:r>
          </w:p>
        </w:tc>
        <w:tc>
          <w:tcPr>
            <w:tcW w:w="1362" w:type="dxa"/>
            <w:noWrap/>
            <w:hideMark/>
          </w:tcPr>
          <w:p w14:paraId="01FE881F" w14:textId="63B94EAC"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124,291,000.00 </w:t>
            </w:r>
          </w:p>
        </w:tc>
        <w:tc>
          <w:tcPr>
            <w:tcW w:w="1568" w:type="dxa"/>
            <w:noWrap/>
            <w:hideMark/>
          </w:tcPr>
          <w:p w14:paraId="1CB8B307"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124,291,000.00 </w:t>
            </w:r>
          </w:p>
        </w:tc>
        <w:tc>
          <w:tcPr>
            <w:tcW w:w="1462" w:type="dxa"/>
            <w:noWrap/>
            <w:hideMark/>
          </w:tcPr>
          <w:p w14:paraId="74B8DC00"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63,063,000.00 </w:t>
            </w:r>
          </w:p>
        </w:tc>
        <w:tc>
          <w:tcPr>
            <w:tcW w:w="1462" w:type="dxa"/>
            <w:noWrap/>
            <w:hideMark/>
          </w:tcPr>
          <w:p w14:paraId="72DCCF47"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61,228,000.00 </w:t>
            </w:r>
          </w:p>
        </w:tc>
        <w:tc>
          <w:tcPr>
            <w:tcW w:w="1462" w:type="dxa"/>
            <w:noWrap/>
            <w:hideMark/>
          </w:tcPr>
          <w:p w14:paraId="184F9BDB"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40,673,000.00 </w:t>
            </w:r>
          </w:p>
        </w:tc>
        <w:tc>
          <w:tcPr>
            <w:tcW w:w="1462" w:type="dxa"/>
            <w:noWrap/>
            <w:hideMark/>
          </w:tcPr>
          <w:p w14:paraId="411AD41C"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15,705,000.00 </w:t>
            </w:r>
          </w:p>
        </w:tc>
      </w:tr>
      <w:tr w:rsidR="00542F1A" w:rsidRPr="008C33CC" w14:paraId="0A14FDE8" w14:textId="77777777" w:rsidTr="008C33CC">
        <w:trPr>
          <w:trHeight w:val="387"/>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106D16D6" w14:textId="77777777" w:rsidR="00542F1A" w:rsidRPr="008C33CC" w:rsidRDefault="00542F1A" w:rsidP="00542F1A">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Consolidare, restaurare si conservare Arcul de Triumf</w:t>
            </w:r>
          </w:p>
        </w:tc>
        <w:tc>
          <w:tcPr>
            <w:tcW w:w="1362" w:type="dxa"/>
            <w:noWrap/>
            <w:hideMark/>
          </w:tcPr>
          <w:p w14:paraId="4411B7FB" w14:textId="77777777" w:rsidR="00542F1A" w:rsidRPr="008C33CC" w:rsidRDefault="00542F1A" w:rsidP="00542F1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35,935,000.00 </w:t>
            </w:r>
          </w:p>
        </w:tc>
        <w:tc>
          <w:tcPr>
            <w:tcW w:w="1568" w:type="dxa"/>
            <w:noWrap/>
            <w:hideMark/>
          </w:tcPr>
          <w:p w14:paraId="76CBE069" w14:textId="77777777" w:rsidR="00542F1A" w:rsidRPr="008C33CC" w:rsidRDefault="00542F1A" w:rsidP="00542F1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35,935,000.00 </w:t>
            </w:r>
          </w:p>
        </w:tc>
        <w:tc>
          <w:tcPr>
            <w:tcW w:w="1462" w:type="dxa"/>
            <w:noWrap/>
            <w:hideMark/>
          </w:tcPr>
          <w:p w14:paraId="066D203F" w14:textId="77777777" w:rsidR="00542F1A" w:rsidRPr="008C33CC" w:rsidRDefault="00542F1A" w:rsidP="00542F1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31,025,000.00 </w:t>
            </w:r>
          </w:p>
        </w:tc>
        <w:tc>
          <w:tcPr>
            <w:tcW w:w="1462" w:type="dxa"/>
            <w:noWrap/>
            <w:hideMark/>
          </w:tcPr>
          <w:p w14:paraId="237ACD5B" w14:textId="77777777" w:rsidR="00542F1A" w:rsidRPr="008C33CC" w:rsidRDefault="00542F1A" w:rsidP="00542F1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4,910,000.00 </w:t>
            </w:r>
          </w:p>
        </w:tc>
        <w:tc>
          <w:tcPr>
            <w:tcW w:w="1462" w:type="dxa"/>
            <w:noWrap/>
            <w:hideMark/>
          </w:tcPr>
          <w:p w14:paraId="579605C6" w14:textId="77777777" w:rsidR="00542F1A" w:rsidRPr="008C33CC" w:rsidRDefault="00542F1A" w:rsidP="00542F1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   </w:t>
            </w:r>
          </w:p>
        </w:tc>
        <w:tc>
          <w:tcPr>
            <w:tcW w:w="1462" w:type="dxa"/>
            <w:noWrap/>
            <w:hideMark/>
          </w:tcPr>
          <w:p w14:paraId="316851C0" w14:textId="77777777" w:rsidR="00542F1A" w:rsidRPr="008C33CC" w:rsidRDefault="00542F1A" w:rsidP="00542F1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60,000.00 </w:t>
            </w:r>
          </w:p>
        </w:tc>
      </w:tr>
      <w:tr w:rsidR="00542F1A" w:rsidRPr="008C33CC" w14:paraId="4053953A" w14:textId="77777777" w:rsidTr="008C33CC">
        <w:trPr>
          <w:cnfStyle w:val="000000100000" w:firstRow="0" w:lastRow="0" w:firstColumn="0" w:lastColumn="0" w:oddVBand="0" w:evenVBand="0" w:oddHBand="1" w:evenHBand="0" w:firstRowFirstColumn="0" w:firstRowLastColumn="0" w:lastRowFirstColumn="0" w:lastRowLastColumn="0"/>
          <w:trHeight w:val="1049"/>
          <w:jc w:val="center"/>
        </w:trPr>
        <w:tc>
          <w:tcPr>
            <w:cnfStyle w:val="001000000000" w:firstRow="0" w:lastRow="0" w:firstColumn="1" w:lastColumn="0" w:oddVBand="0" w:evenVBand="0" w:oddHBand="0" w:evenHBand="0" w:firstRowFirstColumn="0" w:firstRowLastColumn="0" w:lastRowFirstColumn="0" w:lastRowLastColumn="0"/>
            <w:tcW w:w="2007" w:type="dxa"/>
            <w:hideMark/>
          </w:tcPr>
          <w:p w14:paraId="625D67E0" w14:textId="77777777" w:rsidR="00542F1A" w:rsidRPr="008C33CC" w:rsidRDefault="00542F1A" w:rsidP="00542F1A">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Amenajare Circuit turistic pe lacurile Floreasca si Tei (si zona  adiacenta)</w:t>
            </w:r>
          </w:p>
        </w:tc>
        <w:tc>
          <w:tcPr>
            <w:tcW w:w="1362" w:type="dxa"/>
            <w:noWrap/>
            <w:hideMark/>
          </w:tcPr>
          <w:p w14:paraId="3466D7DD" w14:textId="5496AB8A"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88,356,000.00 </w:t>
            </w:r>
          </w:p>
        </w:tc>
        <w:tc>
          <w:tcPr>
            <w:tcW w:w="1568" w:type="dxa"/>
            <w:noWrap/>
            <w:hideMark/>
          </w:tcPr>
          <w:p w14:paraId="68740ACE"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88,356,000.00 </w:t>
            </w:r>
          </w:p>
        </w:tc>
        <w:tc>
          <w:tcPr>
            <w:tcW w:w="1462" w:type="dxa"/>
            <w:noWrap/>
            <w:hideMark/>
          </w:tcPr>
          <w:p w14:paraId="46CF72A7"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32,038,000.00 </w:t>
            </w:r>
          </w:p>
        </w:tc>
        <w:tc>
          <w:tcPr>
            <w:tcW w:w="1462" w:type="dxa"/>
            <w:noWrap/>
            <w:hideMark/>
          </w:tcPr>
          <w:p w14:paraId="1F6E4723"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56,318,000.00 </w:t>
            </w:r>
          </w:p>
        </w:tc>
        <w:tc>
          <w:tcPr>
            <w:tcW w:w="1462" w:type="dxa"/>
            <w:noWrap/>
            <w:hideMark/>
          </w:tcPr>
          <w:p w14:paraId="2F0C69DE"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40,673,000.00 </w:t>
            </w:r>
          </w:p>
        </w:tc>
        <w:tc>
          <w:tcPr>
            <w:tcW w:w="1462" w:type="dxa"/>
            <w:noWrap/>
            <w:hideMark/>
          </w:tcPr>
          <w:p w14:paraId="0A462705" w14:textId="77777777" w:rsidR="00542F1A" w:rsidRPr="008C33CC" w:rsidRDefault="00542F1A" w:rsidP="00542F1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15,645,000.00 </w:t>
            </w:r>
          </w:p>
        </w:tc>
      </w:tr>
    </w:tbl>
    <w:p w14:paraId="333728D8" w14:textId="77777777" w:rsidR="000D066E" w:rsidRDefault="000D066E" w:rsidP="00F72F30">
      <w:pPr>
        <w:rPr>
          <w:lang w:val="ro-RO"/>
        </w:rPr>
      </w:pPr>
    </w:p>
    <w:p w14:paraId="043D0261" w14:textId="46F235AD" w:rsidR="00751F4B" w:rsidRPr="00373847" w:rsidRDefault="0057401B" w:rsidP="00F72F30">
      <w:pPr>
        <w:rPr>
          <w:rFonts w:ascii="Myriad Pro" w:hAnsi="Myriad Pro"/>
          <w:lang w:val="ro-RO"/>
        </w:rPr>
      </w:pPr>
      <w:r w:rsidRPr="00373847">
        <w:rPr>
          <w:rFonts w:ascii="Myriad Pro" w:hAnsi="Myriad Pro"/>
          <w:lang w:val="ro-RO"/>
        </w:rPr>
        <w:t>Pe lângă aceste investiții, din bugetul local mai sunt prognozate pentru 201</w:t>
      </w:r>
      <w:r w:rsidR="009F66B1">
        <w:rPr>
          <w:rFonts w:ascii="Myriad Pro" w:hAnsi="Myriad Pro"/>
          <w:lang w:val="ro-RO"/>
        </w:rPr>
        <w:t>8</w:t>
      </w:r>
      <w:r w:rsidRPr="00373847">
        <w:rPr>
          <w:rFonts w:ascii="Myriad Pro" w:hAnsi="Myriad Pro"/>
          <w:lang w:val="ro-RO"/>
        </w:rPr>
        <w:t xml:space="preserve"> cheltuieli de investiții de </w:t>
      </w:r>
      <w:r w:rsidR="009F66B1">
        <w:rPr>
          <w:rFonts w:ascii="Myriad Pro" w:hAnsi="Myriad Pro"/>
          <w:lang w:val="ro-RO"/>
        </w:rPr>
        <w:t>30,343,000</w:t>
      </w:r>
      <w:r w:rsidRPr="00373847">
        <w:rPr>
          <w:rFonts w:ascii="Myriad Pro" w:hAnsi="Myriad Pro"/>
          <w:lang w:val="ro-RO"/>
        </w:rPr>
        <w:t xml:space="preserve"> lei </w:t>
      </w:r>
      <w:r w:rsidRPr="001040F8">
        <w:rPr>
          <w:rFonts w:ascii="Myriad Pro" w:hAnsi="Myriad Pro"/>
          <w:b/>
          <w:lang w:val="ro-RO"/>
        </w:rPr>
        <w:t>pentru investiții vechi</w:t>
      </w:r>
      <w:r w:rsidRPr="00373847">
        <w:rPr>
          <w:rFonts w:ascii="Myriad Pro" w:hAnsi="Myriad Pro"/>
          <w:lang w:val="ro-RO"/>
        </w:rPr>
        <w:t>, pentru care încă nu a</w:t>
      </w:r>
      <w:r w:rsidR="00AB30D6" w:rsidRPr="00373847">
        <w:rPr>
          <w:rFonts w:ascii="Myriad Pro" w:hAnsi="Myriad Pro"/>
          <w:lang w:val="ro-RO"/>
        </w:rPr>
        <w:t>u fost efectuate plățile finale. Pentru aceste obiective de investiții, valoarea inițială a crescut de la aprobarea proiectului până în prezent cu 214,</w:t>
      </w:r>
      <w:r w:rsidR="009F66B1">
        <w:rPr>
          <w:rFonts w:ascii="Myriad Pro" w:hAnsi="Myriad Pro"/>
          <w:lang w:val="ro-RO"/>
        </w:rPr>
        <w:t>215</w:t>
      </w:r>
      <w:r w:rsidR="00AB30D6" w:rsidRPr="00373847">
        <w:rPr>
          <w:rFonts w:ascii="Myriad Pro" w:hAnsi="Myriad Pro"/>
          <w:lang w:val="ro-RO"/>
        </w:rPr>
        <w:t xml:space="preserve">,000 lei. </w:t>
      </w:r>
    </w:p>
    <w:tbl>
      <w:tblPr>
        <w:tblStyle w:val="GridTable3-Accent5"/>
        <w:tblW w:w="9597" w:type="dxa"/>
        <w:jc w:val="center"/>
        <w:tblLook w:val="04A0" w:firstRow="1" w:lastRow="0" w:firstColumn="1" w:lastColumn="0" w:noHBand="0" w:noVBand="1"/>
      </w:tblPr>
      <w:tblGrid>
        <w:gridCol w:w="2746"/>
        <w:gridCol w:w="1602"/>
        <w:gridCol w:w="1602"/>
        <w:gridCol w:w="1456"/>
        <w:gridCol w:w="1456"/>
        <w:gridCol w:w="1356"/>
      </w:tblGrid>
      <w:tr w:rsidR="009F66B1" w:rsidRPr="008C33CC" w14:paraId="687A5386" w14:textId="77777777" w:rsidTr="008C33CC">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100" w:firstRow="0" w:lastRow="0" w:firstColumn="1" w:lastColumn="0" w:oddVBand="0" w:evenVBand="0" w:oddHBand="0" w:evenHBand="0" w:firstRowFirstColumn="1" w:firstRowLastColumn="0" w:lastRowFirstColumn="0" w:lastRowLastColumn="0"/>
            <w:tcW w:w="2746" w:type="dxa"/>
            <w:tcBorders>
              <w:top w:val="single" w:sz="4" w:space="0" w:color="auto"/>
              <w:left w:val="single" w:sz="4" w:space="0" w:color="auto"/>
              <w:right w:val="single" w:sz="4" w:space="0" w:color="auto"/>
            </w:tcBorders>
            <w:noWrap/>
            <w:hideMark/>
          </w:tcPr>
          <w:p w14:paraId="148ED226" w14:textId="77777777" w:rsidR="009F66B1" w:rsidRPr="008C33CC" w:rsidRDefault="009F66B1" w:rsidP="009F66B1">
            <w:pPr>
              <w:rPr>
                <w:rFonts w:asciiTheme="majorHAnsi" w:eastAsia="Times New Roman" w:hAnsiTheme="majorHAnsi" w:cs="Arial"/>
                <w:b w:val="0"/>
                <w:bCs w:val="0"/>
                <w:sz w:val="18"/>
                <w:szCs w:val="24"/>
                <w:lang w:val="ro-RO" w:eastAsia="ro-RO"/>
              </w:rPr>
            </w:pPr>
            <w:r w:rsidRPr="008C33CC">
              <w:rPr>
                <w:rFonts w:asciiTheme="majorHAnsi" w:eastAsia="Times New Roman" w:hAnsiTheme="majorHAnsi" w:cs="Arial"/>
                <w:b w:val="0"/>
                <w:bCs w:val="0"/>
                <w:sz w:val="18"/>
                <w:szCs w:val="24"/>
                <w:lang w:val="ro-RO" w:eastAsia="ro-RO"/>
              </w:rPr>
              <w:t xml:space="preserve">Obiectiv de investiții în continuare </w:t>
            </w:r>
          </w:p>
        </w:tc>
        <w:tc>
          <w:tcPr>
            <w:tcW w:w="1467" w:type="dxa"/>
            <w:tcBorders>
              <w:top w:val="single" w:sz="4" w:space="0" w:color="auto"/>
              <w:left w:val="single" w:sz="4" w:space="0" w:color="auto"/>
              <w:right w:val="single" w:sz="4" w:space="0" w:color="auto"/>
            </w:tcBorders>
            <w:hideMark/>
          </w:tcPr>
          <w:p w14:paraId="4620C409" w14:textId="77777777" w:rsidR="009F66B1" w:rsidRPr="008C33CC" w:rsidRDefault="009F66B1" w:rsidP="009F6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Valoare totala </w:t>
            </w:r>
          </w:p>
        </w:tc>
        <w:tc>
          <w:tcPr>
            <w:tcW w:w="1468" w:type="dxa"/>
            <w:tcBorders>
              <w:top w:val="single" w:sz="4" w:space="0" w:color="auto"/>
              <w:left w:val="single" w:sz="4" w:space="0" w:color="auto"/>
              <w:right w:val="single" w:sz="4" w:space="0" w:color="auto"/>
            </w:tcBorders>
            <w:hideMark/>
          </w:tcPr>
          <w:p w14:paraId="720D6B01" w14:textId="77777777" w:rsidR="009F66B1" w:rsidRPr="008C33CC" w:rsidRDefault="009F66B1" w:rsidP="009F6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Valoare actualizata </w:t>
            </w:r>
          </w:p>
        </w:tc>
        <w:tc>
          <w:tcPr>
            <w:tcW w:w="1335" w:type="dxa"/>
            <w:tcBorders>
              <w:top w:val="single" w:sz="4" w:space="0" w:color="auto"/>
              <w:left w:val="single" w:sz="4" w:space="0" w:color="auto"/>
              <w:right w:val="single" w:sz="4" w:space="0" w:color="auto"/>
            </w:tcBorders>
            <w:hideMark/>
          </w:tcPr>
          <w:p w14:paraId="07CEE81F" w14:textId="77777777" w:rsidR="009F66B1" w:rsidRPr="008C33CC" w:rsidRDefault="009F66B1" w:rsidP="009F6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Realizat cumulat la 31.12.2017 </w:t>
            </w:r>
          </w:p>
        </w:tc>
        <w:tc>
          <w:tcPr>
            <w:tcW w:w="1335" w:type="dxa"/>
            <w:tcBorders>
              <w:top w:val="single" w:sz="4" w:space="0" w:color="auto"/>
              <w:left w:val="single" w:sz="4" w:space="0" w:color="auto"/>
              <w:right w:val="single" w:sz="4" w:space="0" w:color="auto"/>
            </w:tcBorders>
            <w:hideMark/>
          </w:tcPr>
          <w:p w14:paraId="27ABB053" w14:textId="77777777" w:rsidR="009F66B1" w:rsidRPr="008C33CC" w:rsidRDefault="009F66B1" w:rsidP="009F6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w:t>
            </w:r>
            <w:proofErr w:type="spellStart"/>
            <w:r w:rsidRPr="008C33CC">
              <w:rPr>
                <w:rFonts w:asciiTheme="majorHAnsi" w:eastAsia="Times New Roman" w:hAnsiTheme="majorHAnsi" w:cs="Arial"/>
                <w:b w:val="0"/>
                <w:bCs w:val="0"/>
                <w:sz w:val="18"/>
                <w:szCs w:val="20"/>
                <w:lang w:val="ro-RO" w:eastAsia="ro-RO"/>
              </w:rPr>
              <w:t>Ramas</w:t>
            </w:r>
            <w:proofErr w:type="spellEnd"/>
            <w:r w:rsidRPr="008C33CC">
              <w:rPr>
                <w:rFonts w:asciiTheme="majorHAnsi" w:eastAsia="Times New Roman" w:hAnsiTheme="majorHAnsi" w:cs="Arial"/>
                <w:b w:val="0"/>
                <w:bCs w:val="0"/>
                <w:sz w:val="18"/>
                <w:szCs w:val="20"/>
                <w:lang w:val="ro-RO" w:eastAsia="ro-RO"/>
              </w:rPr>
              <w:t xml:space="preserve"> de executat </w:t>
            </w:r>
          </w:p>
        </w:tc>
        <w:tc>
          <w:tcPr>
            <w:tcW w:w="1246" w:type="dxa"/>
            <w:tcBorders>
              <w:top w:val="single" w:sz="4" w:space="0" w:color="auto"/>
              <w:left w:val="single" w:sz="4" w:space="0" w:color="auto"/>
              <w:right w:val="single" w:sz="4" w:space="0" w:color="auto"/>
            </w:tcBorders>
            <w:hideMark/>
          </w:tcPr>
          <w:p w14:paraId="00982970" w14:textId="77777777" w:rsidR="009F66B1" w:rsidRPr="008C33CC" w:rsidRDefault="009F66B1" w:rsidP="009F66B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18"/>
                <w:szCs w:val="20"/>
                <w:lang w:val="ro-RO" w:eastAsia="ro-RO"/>
              </w:rPr>
            </w:pPr>
            <w:r w:rsidRPr="008C33CC">
              <w:rPr>
                <w:rFonts w:asciiTheme="majorHAnsi" w:eastAsia="Times New Roman" w:hAnsiTheme="majorHAnsi" w:cs="Arial"/>
                <w:b w:val="0"/>
                <w:bCs w:val="0"/>
                <w:sz w:val="18"/>
                <w:szCs w:val="20"/>
                <w:lang w:val="ro-RO" w:eastAsia="ro-RO"/>
              </w:rPr>
              <w:t xml:space="preserve"> Alocat budget 2018 </w:t>
            </w:r>
          </w:p>
        </w:tc>
      </w:tr>
      <w:tr w:rsidR="009F66B1" w:rsidRPr="008C33CC" w14:paraId="66EF2888" w14:textId="77777777" w:rsidTr="008C33CC">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746" w:type="dxa"/>
            <w:tcBorders>
              <w:left w:val="single" w:sz="4" w:space="0" w:color="auto"/>
            </w:tcBorders>
            <w:noWrap/>
            <w:hideMark/>
          </w:tcPr>
          <w:p w14:paraId="37E33178" w14:textId="77777777" w:rsidR="009F66B1" w:rsidRPr="008C33CC" w:rsidRDefault="009F66B1" w:rsidP="009F66B1">
            <w:pPr>
              <w:rPr>
                <w:rFonts w:asciiTheme="majorHAnsi" w:eastAsia="Times New Roman" w:hAnsiTheme="majorHAnsi" w:cs="Arial"/>
                <w:b/>
                <w:bCs/>
                <w:sz w:val="18"/>
                <w:szCs w:val="20"/>
                <w:lang w:val="ro-RO" w:eastAsia="ro-RO"/>
              </w:rPr>
            </w:pPr>
            <w:r w:rsidRPr="008C33CC">
              <w:rPr>
                <w:rFonts w:asciiTheme="majorHAnsi" w:eastAsia="Times New Roman" w:hAnsiTheme="majorHAnsi" w:cs="Arial"/>
                <w:b/>
                <w:bCs/>
                <w:sz w:val="18"/>
                <w:szCs w:val="20"/>
                <w:lang w:val="ro-RO" w:eastAsia="ro-RO"/>
              </w:rPr>
              <w:t>TOTAL</w:t>
            </w:r>
          </w:p>
        </w:tc>
        <w:tc>
          <w:tcPr>
            <w:tcW w:w="1467" w:type="dxa"/>
            <w:noWrap/>
            <w:hideMark/>
          </w:tcPr>
          <w:p w14:paraId="21ED9C37"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8C33CC">
              <w:rPr>
                <w:rFonts w:asciiTheme="majorHAnsi" w:eastAsia="Times New Roman" w:hAnsiTheme="majorHAnsi" w:cs="Arial"/>
                <w:b/>
                <w:bCs/>
                <w:sz w:val="18"/>
                <w:szCs w:val="20"/>
                <w:lang w:val="ro-RO" w:eastAsia="ro-RO"/>
              </w:rPr>
              <w:t xml:space="preserve">      1,295,704,000.00 </w:t>
            </w:r>
          </w:p>
        </w:tc>
        <w:tc>
          <w:tcPr>
            <w:tcW w:w="1468" w:type="dxa"/>
            <w:noWrap/>
            <w:hideMark/>
          </w:tcPr>
          <w:p w14:paraId="338EB8BB"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8C33CC">
              <w:rPr>
                <w:rFonts w:asciiTheme="majorHAnsi" w:eastAsia="Times New Roman" w:hAnsiTheme="majorHAnsi" w:cs="Arial"/>
                <w:b/>
                <w:bCs/>
                <w:sz w:val="18"/>
                <w:szCs w:val="20"/>
                <w:lang w:val="ro-RO" w:eastAsia="ro-RO"/>
              </w:rPr>
              <w:t xml:space="preserve"> 1,509,919,000.00 </w:t>
            </w:r>
          </w:p>
        </w:tc>
        <w:tc>
          <w:tcPr>
            <w:tcW w:w="1335" w:type="dxa"/>
            <w:noWrap/>
            <w:hideMark/>
          </w:tcPr>
          <w:p w14:paraId="0551B41B"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8C33CC">
              <w:rPr>
                <w:rFonts w:asciiTheme="majorHAnsi" w:eastAsia="Times New Roman" w:hAnsiTheme="majorHAnsi" w:cs="Arial"/>
                <w:b/>
                <w:bCs/>
                <w:sz w:val="18"/>
                <w:szCs w:val="20"/>
                <w:lang w:val="ro-RO" w:eastAsia="ro-RO"/>
              </w:rPr>
              <w:t xml:space="preserve"> 877,936,000.00 </w:t>
            </w:r>
          </w:p>
        </w:tc>
        <w:tc>
          <w:tcPr>
            <w:tcW w:w="1335" w:type="dxa"/>
            <w:noWrap/>
            <w:hideMark/>
          </w:tcPr>
          <w:p w14:paraId="2A771EF1"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8C33CC">
              <w:rPr>
                <w:rFonts w:asciiTheme="majorHAnsi" w:eastAsia="Times New Roman" w:hAnsiTheme="majorHAnsi" w:cs="Arial"/>
                <w:b/>
                <w:bCs/>
                <w:sz w:val="18"/>
                <w:szCs w:val="20"/>
                <w:lang w:val="ro-RO" w:eastAsia="ro-RO"/>
              </w:rPr>
              <w:t xml:space="preserve"> 631,983,000.00 </w:t>
            </w:r>
          </w:p>
        </w:tc>
        <w:tc>
          <w:tcPr>
            <w:tcW w:w="1246" w:type="dxa"/>
            <w:tcBorders>
              <w:right w:val="single" w:sz="4" w:space="0" w:color="auto"/>
            </w:tcBorders>
            <w:noWrap/>
            <w:hideMark/>
          </w:tcPr>
          <w:p w14:paraId="36EAC0B1"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lang w:val="ro-RO" w:eastAsia="ro-RO"/>
              </w:rPr>
            </w:pPr>
            <w:r w:rsidRPr="008C33CC">
              <w:rPr>
                <w:rFonts w:asciiTheme="majorHAnsi" w:eastAsia="Times New Roman" w:hAnsiTheme="majorHAnsi" w:cs="Arial"/>
                <w:b/>
                <w:bCs/>
                <w:sz w:val="18"/>
                <w:szCs w:val="20"/>
                <w:lang w:val="ro-RO" w:eastAsia="ro-RO"/>
              </w:rPr>
              <w:t xml:space="preserve"> 30,343,000.00 </w:t>
            </w:r>
          </w:p>
        </w:tc>
      </w:tr>
      <w:tr w:rsidR="009F66B1" w:rsidRPr="008C33CC" w14:paraId="49F56B1E" w14:textId="77777777" w:rsidTr="008C33CC">
        <w:trPr>
          <w:trHeight w:val="468"/>
          <w:jc w:val="center"/>
        </w:trPr>
        <w:tc>
          <w:tcPr>
            <w:cnfStyle w:val="001000000000" w:firstRow="0" w:lastRow="0" w:firstColumn="1" w:lastColumn="0" w:oddVBand="0" w:evenVBand="0" w:oddHBand="0" w:evenHBand="0" w:firstRowFirstColumn="0" w:firstRowLastColumn="0" w:lastRowFirstColumn="0" w:lastRowLastColumn="0"/>
            <w:tcW w:w="2746" w:type="dxa"/>
            <w:tcBorders>
              <w:left w:val="single" w:sz="4" w:space="0" w:color="auto"/>
            </w:tcBorders>
            <w:hideMark/>
          </w:tcPr>
          <w:p w14:paraId="7FF2C843" w14:textId="77777777" w:rsidR="009F66B1" w:rsidRPr="008C33CC" w:rsidRDefault="009F66B1" w:rsidP="009F66B1">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Reabilitare si modernizare Stadionul Național Lia Manoliu</w:t>
            </w:r>
          </w:p>
        </w:tc>
        <w:tc>
          <w:tcPr>
            <w:tcW w:w="1467" w:type="dxa"/>
            <w:noWrap/>
            <w:hideMark/>
          </w:tcPr>
          <w:p w14:paraId="1FF9B0E5" w14:textId="3E95E458"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764,324,000.00 </w:t>
            </w:r>
          </w:p>
        </w:tc>
        <w:tc>
          <w:tcPr>
            <w:tcW w:w="1468" w:type="dxa"/>
            <w:noWrap/>
            <w:hideMark/>
          </w:tcPr>
          <w:p w14:paraId="49041316"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973,297,000.00 </w:t>
            </w:r>
          </w:p>
        </w:tc>
        <w:tc>
          <w:tcPr>
            <w:tcW w:w="1335" w:type="dxa"/>
            <w:noWrap/>
            <w:hideMark/>
          </w:tcPr>
          <w:p w14:paraId="3C5D214A"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857,381,000.00 </w:t>
            </w:r>
          </w:p>
        </w:tc>
        <w:tc>
          <w:tcPr>
            <w:tcW w:w="1335" w:type="dxa"/>
            <w:noWrap/>
            <w:hideMark/>
          </w:tcPr>
          <w:p w14:paraId="5BD2D5BE"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115,916,000.00 </w:t>
            </w:r>
          </w:p>
        </w:tc>
        <w:tc>
          <w:tcPr>
            <w:tcW w:w="1246" w:type="dxa"/>
            <w:tcBorders>
              <w:right w:val="single" w:sz="4" w:space="0" w:color="auto"/>
            </w:tcBorders>
            <w:noWrap/>
            <w:hideMark/>
          </w:tcPr>
          <w:p w14:paraId="425ECD43"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2,200,000.00 </w:t>
            </w:r>
          </w:p>
        </w:tc>
      </w:tr>
      <w:tr w:rsidR="009F66B1" w:rsidRPr="008C33CC" w14:paraId="2135A7E1" w14:textId="77777777" w:rsidTr="008C33CC">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746" w:type="dxa"/>
            <w:tcBorders>
              <w:left w:val="single" w:sz="4" w:space="0" w:color="auto"/>
            </w:tcBorders>
            <w:hideMark/>
          </w:tcPr>
          <w:p w14:paraId="671B2753" w14:textId="77777777" w:rsidR="009F66B1" w:rsidRPr="008C33CC" w:rsidRDefault="009F66B1" w:rsidP="009F66B1">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Sala Multifuncţionala - Complex sportiv Lia Manoliu</w:t>
            </w:r>
          </w:p>
        </w:tc>
        <w:tc>
          <w:tcPr>
            <w:tcW w:w="1467" w:type="dxa"/>
            <w:noWrap/>
            <w:hideMark/>
          </w:tcPr>
          <w:p w14:paraId="17C09BA8"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368,284,000.00 </w:t>
            </w:r>
          </w:p>
        </w:tc>
        <w:tc>
          <w:tcPr>
            <w:tcW w:w="1468" w:type="dxa"/>
            <w:noWrap/>
            <w:hideMark/>
          </w:tcPr>
          <w:p w14:paraId="53204336"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371,931,000.00 </w:t>
            </w:r>
          </w:p>
        </w:tc>
        <w:tc>
          <w:tcPr>
            <w:tcW w:w="1335" w:type="dxa"/>
            <w:noWrap/>
            <w:hideMark/>
          </w:tcPr>
          <w:p w14:paraId="17BF5DE3"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   </w:t>
            </w:r>
          </w:p>
        </w:tc>
        <w:tc>
          <w:tcPr>
            <w:tcW w:w="1335" w:type="dxa"/>
            <w:noWrap/>
            <w:hideMark/>
          </w:tcPr>
          <w:p w14:paraId="23819D31"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371,931,000.00 </w:t>
            </w:r>
          </w:p>
        </w:tc>
        <w:tc>
          <w:tcPr>
            <w:tcW w:w="1246" w:type="dxa"/>
            <w:tcBorders>
              <w:right w:val="single" w:sz="4" w:space="0" w:color="auto"/>
            </w:tcBorders>
            <w:noWrap/>
            <w:hideMark/>
          </w:tcPr>
          <w:p w14:paraId="3E781E78"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6,000,000.00 </w:t>
            </w:r>
          </w:p>
        </w:tc>
      </w:tr>
      <w:tr w:rsidR="009F66B1" w:rsidRPr="008C33CC" w14:paraId="1FB48195" w14:textId="77777777" w:rsidTr="008C33CC">
        <w:trPr>
          <w:trHeight w:val="703"/>
          <w:jc w:val="center"/>
        </w:trPr>
        <w:tc>
          <w:tcPr>
            <w:cnfStyle w:val="001000000000" w:firstRow="0" w:lastRow="0" w:firstColumn="1" w:lastColumn="0" w:oddVBand="0" w:evenVBand="0" w:oddHBand="0" w:evenHBand="0" w:firstRowFirstColumn="0" w:firstRowLastColumn="0" w:lastRowFirstColumn="0" w:lastRowLastColumn="0"/>
            <w:tcW w:w="2746" w:type="dxa"/>
            <w:tcBorders>
              <w:left w:val="single" w:sz="4" w:space="0" w:color="auto"/>
            </w:tcBorders>
            <w:hideMark/>
          </w:tcPr>
          <w:p w14:paraId="227624C1" w14:textId="77777777" w:rsidR="009F66B1" w:rsidRPr="008C33CC" w:rsidRDefault="009F66B1" w:rsidP="009F66B1">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Refacere si modernizare Patinoar artificial M.FIamaropol si realizarea de spatii adiacente necesare desf.act. sportive si de agrement</w:t>
            </w:r>
          </w:p>
        </w:tc>
        <w:tc>
          <w:tcPr>
            <w:tcW w:w="1467" w:type="dxa"/>
            <w:noWrap/>
            <w:hideMark/>
          </w:tcPr>
          <w:p w14:paraId="296CB491"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134,633,000.00 </w:t>
            </w:r>
          </w:p>
        </w:tc>
        <w:tc>
          <w:tcPr>
            <w:tcW w:w="1468" w:type="dxa"/>
            <w:noWrap/>
            <w:hideMark/>
          </w:tcPr>
          <w:p w14:paraId="4A57D7D9"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135,966,000.00 </w:t>
            </w:r>
          </w:p>
        </w:tc>
        <w:tc>
          <w:tcPr>
            <w:tcW w:w="1335" w:type="dxa"/>
            <w:noWrap/>
            <w:hideMark/>
          </w:tcPr>
          <w:p w14:paraId="27006A03"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11,048,000.00 </w:t>
            </w:r>
          </w:p>
        </w:tc>
        <w:tc>
          <w:tcPr>
            <w:tcW w:w="1335" w:type="dxa"/>
            <w:noWrap/>
            <w:hideMark/>
          </w:tcPr>
          <w:p w14:paraId="55EFC82F"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124,918,000.00 </w:t>
            </w:r>
          </w:p>
        </w:tc>
        <w:tc>
          <w:tcPr>
            <w:tcW w:w="1246" w:type="dxa"/>
            <w:tcBorders>
              <w:right w:val="single" w:sz="4" w:space="0" w:color="auto"/>
            </w:tcBorders>
            <w:noWrap/>
            <w:hideMark/>
          </w:tcPr>
          <w:p w14:paraId="6ADF9DC5"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10,500,000.00 </w:t>
            </w:r>
          </w:p>
        </w:tc>
      </w:tr>
      <w:tr w:rsidR="009F66B1" w:rsidRPr="008C33CC" w14:paraId="08DE3AFF" w14:textId="77777777" w:rsidTr="008C33CC">
        <w:trPr>
          <w:cnfStyle w:val="000000100000" w:firstRow="0" w:lastRow="0" w:firstColumn="0" w:lastColumn="0" w:oddVBand="0" w:evenVBand="0" w:oddHBand="1"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746" w:type="dxa"/>
            <w:tcBorders>
              <w:left w:val="single" w:sz="4" w:space="0" w:color="auto"/>
            </w:tcBorders>
            <w:hideMark/>
          </w:tcPr>
          <w:p w14:paraId="6ADC0412" w14:textId="77777777" w:rsidR="009F66B1" w:rsidRPr="008C33CC" w:rsidRDefault="009F66B1" w:rsidP="009F66B1">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Academia de tenis - Complex sportiv Lia Manoliu</w:t>
            </w:r>
          </w:p>
        </w:tc>
        <w:tc>
          <w:tcPr>
            <w:tcW w:w="1467" w:type="dxa"/>
            <w:noWrap/>
            <w:hideMark/>
          </w:tcPr>
          <w:p w14:paraId="159529AB" w14:textId="560CCE59"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7,700,000.00 </w:t>
            </w:r>
          </w:p>
        </w:tc>
        <w:tc>
          <w:tcPr>
            <w:tcW w:w="1468" w:type="dxa"/>
            <w:noWrap/>
            <w:hideMark/>
          </w:tcPr>
          <w:p w14:paraId="166C33CE"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7,700,000.00 </w:t>
            </w:r>
          </w:p>
        </w:tc>
        <w:tc>
          <w:tcPr>
            <w:tcW w:w="1335" w:type="dxa"/>
            <w:noWrap/>
            <w:hideMark/>
          </w:tcPr>
          <w:p w14:paraId="500C1F88"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5,618,000.00 </w:t>
            </w:r>
          </w:p>
        </w:tc>
        <w:tc>
          <w:tcPr>
            <w:tcW w:w="1335" w:type="dxa"/>
            <w:noWrap/>
            <w:hideMark/>
          </w:tcPr>
          <w:p w14:paraId="7C2278FF"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2,082,000.00 </w:t>
            </w:r>
          </w:p>
        </w:tc>
        <w:tc>
          <w:tcPr>
            <w:tcW w:w="1246" w:type="dxa"/>
            <w:tcBorders>
              <w:right w:val="single" w:sz="4" w:space="0" w:color="auto"/>
            </w:tcBorders>
            <w:noWrap/>
            <w:hideMark/>
          </w:tcPr>
          <w:p w14:paraId="5188D19C" w14:textId="77777777"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45,000.00 </w:t>
            </w:r>
          </w:p>
        </w:tc>
      </w:tr>
      <w:tr w:rsidR="009F66B1" w:rsidRPr="008C33CC" w14:paraId="1ACC37E7" w14:textId="77777777" w:rsidTr="008C33CC">
        <w:trPr>
          <w:trHeight w:val="468"/>
          <w:jc w:val="center"/>
        </w:trPr>
        <w:tc>
          <w:tcPr>
            <w:cnfStyle w:val="001000000000" w:firstRow="0" w:lastRow="0" w:firstColumn="1" w:lastColumn="0" w:oddVBand="0" w:evenVBand="0" w:oddHBand="0" w:evenHBand="0" w:firstRowFirstColumn="0" w:firstRowLastColumn="0" w:lastRowFirstColumn="0" w:lastRowLastColumn="0"/>
            <w:tcW w:w="2746" w:type="dxa"/>
            <w:tcBorders>
              <w:left w:val="single" w:sz="4" w:space="0" w:color="auto"/>
              <w:bottom w:val="single" w:sz="4" w:space="0" w:color="auto"/>
            </w:tcBorders>
            <w:hideMark/>
          </w:tcPr>
          <w:p w14:paraId="5089FCA3" w14:textId="77777777" w:rsidR="009F66B1" w:rsidRPr="008C33CC" w:rsidRDefault="009F66B1" w:rsidP="009F66B1">
            <w:pPr>
              <w:rPr>
                <w:rFonts w:asciiTheme="majorHAnsi" w:eastAsia="Times New Roman" w:hAnsiTheme="majorHAnsi" w:cs="Arial"/>
                <w:noProof/>
                <w:sz w:val="18"/>
                <w:szCs w:val="20"/>
                <w:lang w:val="ro-RO" w:eastAsia="ro-RO"/>
              </w:rPr>
            </w:pPr>
            <w:r w:rsidRPr="008C33CC">
              <w:rPr>
                <w:rFonts w:asciiTheme="majorHAnsi" w:eastAsia="Times New Roman" w:hAnsiTheme="majorHAnsi" w:cs="Arial"/>
                <w:noProof/>
                <w:sz w:val="18"/>
                <w:szCs w:val="20"/>
                <w:lang w:eastAsia="ro-RO"/>
              </w:rPr>
              <w:t>Amenajare, reabilitare si refunctionalizare sala spectacole si spatii anexe teatrul Ion Creanga</w:t>
            </w:r>
          </w:p>
        </w:tc>
        <w:tc>
          <w:tcPr>
            <w:tcW w:w="1467" w:type="dxa"/>
            <w:tcBorders>
              <w:bottom w:val="single" w:sz="4" w:space="0" w:color="auto"/>
            </w:tcBorders>
            <w:noWrap/>
            <w:hideMark/>
          </w:tcPr>
          <w:p w14:paraId="58ADD54D"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eastAsia="ro-RO"/>
              </w:rPr>
              <w:t xml:space="preserve">           20,763,000.00 </w:t>
            </w:r>
          </w:p>
        </w:tc>
        <w:tc>
          <w:tcPr>
            <w:tcW w:w="1468" w:type="dxa"/>
            <w:tcBorders>
              <w:bottom w:val="single" w:sz="4" w:space="0" w:color="auto"/>
            </w:tcBorders>
            <w:noWrap/>
            <w:hideMark/>
          </w:tcPr>
          <w:p w14:paraId="1FDCCDE1"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21,025,000.00 </w:t>
            </w:r>
          </w:p>
        </w:tc>
        <w:tc>
          <w:tcPr>
            <w:tcW w:w="1335" w:type="dxa"/>
            <w:tcBorders>
              <w:bottom w:val="single" w:sz="4" w:space="0" w:color="auto"/>
            </w:tcBorders>
            <w:noWrap/>
            <w:hideMark/>
          </w:tcPr>
          <w:p w14:paraId="74D30195"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3,889,000.00 </w:t>
            </w:r>
          </w:p>
        </w:tc>
        <w:tc>
          <w:tcPr>
            <w:tcW w:w="1335" w:type="dxa"/>
            <w:tcBorders>
              <w:bottom w:val="single" w:sz="4" w:space="0" w:color="auto"/>
            </w:tcBorders>
            <w:noWrap/>
            <w:hideMark/>
          </w:tcPr>
          <w:p w14:paraId="5DF0B0F5"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17,136,000.00 </w:t>
            </w:r>
          </w:p>
        </w:tc>
        <w:tc>
          <w:tcPr>
            <w:tcW w:w="1246" w:type="dxa"/>
            <w:tcBorders>
              <w:bottom w:val="single" w:sz="4" w:space="0" w:color="auto"/>
              <w:right w:val="single" w:sz="4" w:space="0" w:color="auto"/>
            </w:tcBorders>
            <w:noWrap/>
            <w:hideMark/>
          </w:tcPr>
          <w:p w14:paraId="75C17C58" w14:textId="77777777"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8"/>
                <w:szCs w:val="20"/>
                <w:lang w:val="ro-RO" w:eastAsia="ro-RO"/>
              </w:rPr>
            </w:pPr>
            <w:r w:rsidRPr="008C33CC">
              <w:rPr>
                <w:rFonts w:asciiTheme="majorHAnsi" w:eastAsia="Times New Roman" w:hAnsiTheme="majorHAnsi" w:cs="Arial"/>
                <w:sz w:val="18"/>
                <w:szCs w:val="20"/>
                <w:lang w:val="ro-RO" w:eastAsia="ro-RO"/>
              </w:rPr>
              <w:t xml:space="preserve"> 11,598,000.00 </w:t>
            </w:r>
          </w:p>
        </w:tc>
      </w:tr>
    </w:tbl>
    <w:p w14:paraId="2246ED73" w14:textId="77777777" w:rsidR="0057401B" w:rsidRDefault="0057401B" w:rsidP="00F72F30">
      <w:pPr>
        <w:rPr>
          <w:lang w:val="ro-RO"/>
        </w:rPr>
      </w:pPr>
    </w:p>
    <w:p w14:paraId="3ABF9284" w14:textId="77777777" w:rsidR="008C33CC" w:rsidRDefault="008C33CC" w:rsidP="00F72F30">
      <w:pPr>
        <w:rPr>
          <w:rFonts w:ascii="Myriad Pro" w:hAnsi="Myriad Pro"/>
          <w:lang w:val="ro-RO"/>
        </w:rPr>
      </w:pPr>
    </w:p>
    <w:p w14:paraId="48705B54" w14:textId="77777777" w:rsidR="008C33CC" w:rsidRDefault="008C33CC" w:rsidP="00F72F30">
      <w:pPr>
        <w:rPr>
          <w:rFonts w:ascii="Myriad Pro" w:hAnsi="Myriad Pro"/>
          <w:lang w:val="ro-RO"/>
        </w:rPr>
      </w:pPr>
    </w:p>
    <w:p w14:paraId="706D4E1A" w14:textId="77777777" w:rsidR="008C33CC" w:rsidRDefault="008C33CC" w:rsidP="00F72F30">
      <w:pPr>
        <w:rPr>
          <w:rFonts w:ascii="Myriad Pro" w:hAnsi="Myriad Pro"/>
          <w:lang w:val="ro-RO"/>
        </w:rPr>
      </w:pPr>
    </w:p>
    <w:p w14:paraId="2D0F8223" w14:textId="196C7265" w:rsidR="009F66B1" w:rsidRDefault="000910F7" w:rsidP="00F72F30">
      <w:pPr>
        <w:rPr>
          <w:rFonts w:ascii="Myriad Pro" w:hAnsi="Myriad Pro"/>
          <w:lang w:val="ro-RO"/>
        </w:rPr>
      </w:pPr>
      <w:r w:rsidRPr="00373847">
        <w:rPr>
          <w:rFonts w:ascii="Myriad Pro" w:hAnsi="Myriad Pro"/>
          <w:lang w:val="ro-RO"/>
        </w:rPr>
        <w:lastRenderedPageBreak/>
        <w:t>La acestea se adaugă alte cheltuieli asimilate investițiilor în acest domeniu, din care</w:t>
      </w:r>
      <w:r w:rsidR="009F66B1">
        <w:rPr>
          <w:rFonts w:ascii="Myriad Pro" w:hAnsi="Myriad Pro"/>
          <w:lang w:val="ro-RO"/>
        </w:rPr>
        <w:t xml:space="preserve"> </w:t>
      </w:r>
      <w:r w:rsidR="009F66B1" w:rsidRPr="009F66B1">
        <w:rPr>
          <w:rFonts w:ascii="Myriad Pro" w:hAnsi="Myriad Pro"/>
          <w:b/>
          <w:lang w:val="ro-RO"/>
        </w:rPr>
        <w:t>35,138,000.00 lei</w:t>
      </w:r>
      <w:r w:rsidR="009F66B1">
        <w:rPr>
          <w:rFonts w:ascii="Myriad Pro" w:hAnsi="Myriad Pro"/>
          <w:lang w:val="ro-RO"/>
        </w:rPr>
        <w:t xml:space="preserve"> pentru achiziționarea următoarelor imobile:</w:t>
      </w:r>
    </w:p>
    <w:tbl>
      <w:tblPr>
        <w:tblStyle w:val="GridTable3-Accent5"/>
        <w:tblW w:w="10308" w:type="dxa"/>
        <w:jc w:val="center"/>
        <w:tblLook w:val="04A0" w:firstRow="1" w:lastRow="0" w:firstColumn="1" w:lastColumn="0" w:noHBand="0" w:noVBand="1"/>
      </w:tblPr>
      <w:tblGrid>
        <w:gridCol w:w="8275"/>
        <w:gridCol w:w="2033"/>
      </w:tblGrid>
      <w:tr w:rsidR="009F66B1" w:rsidRPr="008C33CC" w14:paraId="62C0379B" w14:textId="77777777" w:rsidTr="008C33CC">
        <w:trPr>
          <w:cnfStyle w:val="100000000000" w:firstRow="1" w:lastRow="0" w:firstColumn="0" w:lastColumn="0" w:oddVBand="0" w:evenVBand="0" w:oddHBand="0" w:evenHBand="0" w:firstRowFirstColumn="0" w:firstRowLastColumn="0" w:lastRowFirstColumn="0" w:lastRowLastColumn="0"/>
          <w:trHeight w:val="154"/>
          <w:jc w:val="center"/>
        </w:trPr>
        <w:tc>
          <w:tcPr>
            <w:cnfStyle w:val="001000000100" w:firstRow="0" w:lastRow="0" w:firstColumn="1" w:lastColumn="0" w:oddVBand="0" w:evenVBand="0" w:oddHBand="0" w:evenHBand="0" w:firstRowFirstColumn="1" w:firstRowLastColumn="0" w:lastRowFirstColumn="0" w:lastRowLastColumn="0"/>
            <w:tcW w:w="8275" w:type="dxa"/>
            <w:tcBorders>
              <w:top w:val="single" w:sz="4" w:space="0" w:color="auto"/>
              <w:left w:val="single" w:sz="4" w:space="0" w:color="auto"/>
            </w:tcBorders>
            <w:noWrap/>
            <w:hideMark/>
          </w:tcPr>
          <w:p w14:paraId="5561F25F" w14:textId="77777777" w:rsidR="009F66B1" w:rsidRPr="008C33CC" w:rsidRDefault="009F66B1" w:rsidP="009F66B1">
            <w:pPr>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Obiectiv</w:t>
            </w:r>
          </w:p>
        </w:tc>
        <w:tc>
          <w:tcPr>
            <w:tcW w:w="2033" w:type="dxa"/>
            <w:tcBorders>
              <w:top w:val="single" w:sz="4" w:space="0" w:color="auto"/>
              <w:bottom w:val="single" w:sz="4" w:space="0" w:color="92CDDC" w:themeColor="accent5" w:themeTint="99"/>
              <w:right w:val="single" w:sz="4" w:space="0" w:color="auto"/>
            </w:tcBorders>
            <w:hideMark/>
          </w:tcPr>
          <w:p w14:paraId="299C0D8A" w14:textId="77777777" w:rsidR="009F66B1" w:rsidRPr="008C33CC" w:rsidRDefault="009F66B1" w:rsidP="008C33C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 xml:space="preserve"> Alocat budget 2018 </w:t>
            </w:r>
          </w:p>
        </w:tc>
      </w:tr>
      <w:tr w:rsidR="009F66B1" w:rsidRPr="008C33CC" w14:paraId="13A8DF1F" w14:textId="77777777" w:rsidTr="008C33CC">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8275" w:type="dxa"/>
            <w:tcBorders>
              <w:top w:val="single" w:sz="4" w:space="0" w:color="92CDDC" w:themeColor="accent5" w:themeTint="99"/>
              <w:left w:val="single" w:sz="4" w:space="0" w:color="auto"/>
              <w:bottom w:val="single" w:sz="4" w:space="0" w:color="auto"/>
            </w:tcBorders>
            <w:noWrap/>
            <w:hideMark/>
          </w:tcPr>
          <w:p w14:paraId="0322124C" w14:textId="77777777" w:rsidR="009F66B1" w:rsidRPr="008C33CC" w:rsidRDefault="009F66B1" w:rsidP="009F66B1">
            <w:pPr>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Achiziționare cinema LUMINA cu destinație spațiu cultural</w:t>
            </w:r>
          </w:p>
        </w:tc>
        <w:tc>
          <w:tcPr>
            <w:tcW w:w="2033" w:type="dxa"/>
            <w:tcBorders>
              <w:top w:val="single" w:sz="4" w:space="0" w:color="92CDDC" w:themeColor="accent5" w:themeTint="99"/>
              <w:bottom w:val="single" w:sz="4" w:space="0" w:color="auto"/>
              <w:right w:val="single" w:sz="4" w:space="0" w:color="auto"/>
            </w:tcBorders>
            <w:noWrap/>
            <w:hideMark/>
          </w:tcPr>
          <w:p w14:paraId="4D24B10B" w14:textId="2C5A2B3D"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42,000.00 </w:t>
            </w:r>
          </w:p>
        </w:tc>
      </w:tr>
      <w:tr w:rsidR="009F66B1" w:rsidRPr="008C33CC" w14:paraId="580FD9B0" w14:textId="77777777" w:rsidTr="008C33CC">
        <w:trPr>
          <w:trHeight w:val="154"/>
          <w:jc w:val="center"/>
        </w:trPr>
        <w:tc>
          <w:tcPr>
            <w:cnfStyle w:val="001000000000" w:firstRow="0" w:lastRow="0" w:firstColumn="1" w:lastColumn="0" w:oddVBand="0" w:evenVBand="0" w:oddHBand="0" w:evenHBand="0" w:firstRowFirstColumn="0" w:firstRowLastColumn="0" w:lastRowFirstColumn="0" w:lastRowLastColumn="0"/>
            <w:tcW w:w="8275" w:type="dxa"/>
            <w:tcBorders>
              <w:top w:val="single" w:sz="4" w:space="0" w:color="auto"/>
              <w:left w:val="single" w:sz="4" w:space="0" w:color="auto"/>
              <w:bottom w:val="single" w:sz="4" w:space="0" w:color="auto"/>
            </w:tcBorders>
            <w:noWrap/>
            <w:hideMark/>
          </w:tcPr>
          <w:p w14:paraId="508476DC" w14:textId="2C343B5E" w:rsidR="009F66B1" w:rsidRPr="008C33CC" w:rsidRDefault="009F66B1" w:rsidP="009F66B1">
            <w:pPr>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Imobil </w:t>
            </w:r>
            <w:proofErr w:type="spellStart"/>
            <w:r w:rsidRPr="008C33CC">
              <w:rPr>
                <w:rFonts w:asciiTheme="majorHAnsi" w:eastAsia="Times New Roman" w:hAnsiTheme="majorHAnsi" w:cs="Arial"/>
                <w:sz w:val="20"/>
                <w:szCs w:val="20"/>
                <w:lang w:val="ro-RO" w:eastAsia="ro-RO"/>
              </w:rPr>
              <w:t>Bld</w:t>
            </w:r>
            <w:proofErr w:type="spellEnd"/>
            <w:r w:rsidRPr="008C33CC">
              <w:rPr>
                <w:rFonts w:asciiTheme="majorHAnsi" w:eastAsia="Times New Roman" w:hAnsiTheme="majorHAnsi" w:cs="Arial"/>
                <w:sz w:val="20"/>
                <w:szCs w:val="20"/>
                <w:lang w:val="ro-RO" w:eastAsia="ro-RO"/>
              </w:rPr>
              <w:t>. Ion C Brătianu nr.10</w:t>
            </w:r>
          </w:p>
        </w:tc>
        <w:tc>
          <w:tcPr>
            <w:tcW w:w="2033" w:type="dxa"/>
            <w:tcBorders>
              <w:top w:val="single" w:sz="4" w:space="0" w:color="auto"/>
              <w:bottom w:val="single" w:sz="4" w:space="0" w:color="auto"/>
              <w:right w:val="single" w:sz="4" w:space="0" w:color="auto"/>
            </w:tcBorders>
            <w:noWrap/>
            <w:hideMark/>
          </w:tcPr>
          <w:p w14:paraId="04D0C485" w14:textId="1A399D4D"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96,000.00 </w:t>
            </w:r>
          </w:p>
        </w:tc>
      </w:tr>
      <w:tr w:rsidR="009F66B1" w:rsidRPr="008C33CC" w14:paraId="53544B2F" w14:textId="77777777" w:rsidTr="008C33CC">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8275" w:type="dxa"/>
            <w:tcBorders>
              <w:top w:val="single" w:sz="4" w:space="0" w:color="auto"/>
              <w:left w:val="single" w:sz="4" w:space="0" w:color="auto"/>
              <w:bottom w:val="single" w:sz="4" w:space="0" w:color="auto"/>
            </w:tcBorders>
            <w:noWrap/>
            <w:hideMark/>
          </w:tcPr>
          <w:p w14:paraId="731F17B1" w14:textId="4B0A5D33" w:rsidR="009F66B1" w:rsidRPr="008C33CC" w:rsidRDefault="009F66B1" w:rsidP="009F66B1">
            <w:pPr>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Achiziție imobile monumente istorice urmare a exercitării dreptului de preemțiune al Mun. București</w:t>
            </w:r>
          </w:p>
        </w:tc>
        <w:tc>
          <w:tcPr>
            <w:tcW w:w="2033" w:type="dxa"/>
            <w:tcBorders>
              <w:top w:val="single" w:sz="4" w:space="0" w:color="auto"/>
              <w:bottom w:val="single" w:sz="4" w:space="0" w:color="auto"/>
              <w:right w:val="single" w:sz="4" w:space="0" w:color="auto"/>
            </w:tcBorders>
            <w:noWrap/>
            <w:hideMark/>
          </w:tcPr>
          <w:p w14:paraId="0ADCCA94" w14:textId="2F545A28" w:rsidR="009F66B1" w:rsidRPr="008C33CC" w:rsidRDefault="009F66B1" w:rsidP="009F66B1">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25,000,000.00 </w:t>
            </w:r>
          </w:p>
        </w:tc>
      </w:tr>
      <w:tr w:rsidR="009F66B1" w:rsidRPr="008C33CC" w14:paraId="7D0E314D" w14:textId="77777777" w:rsidTr="008C33CC">
        <w:trPr>
          <w:trHeight w:val="154"/>
          <w:jc w:val="center"/>
        </w:trPr>
        <w:tc>
          <w:tcPr>
            <w:cnfStyle w:val="001000000000" w:firstRow="0" w:lastRow="0" w:firstColumn="1" w:lastColumn="0" w:oddVBand="0" w:evenVBand="0" w:oddHBand="0" w:evenHBand="0" w:firstRowFirstColumn="0" w:firstRowLastColumn="0" w:lastRowFirstColumn="0" w:lastRowLastColumn="0"/>
            <w:tcW w:w="8275" w:type="dxa"/>
            <w:tcBorders>
              <w:top w:val="single" w:sz="4" w:space="0" w:color="auto"/>
              <w:left w:val="single" w:sz="4" w:space="0" w:color="auto"/>
              <w:bottom w:val="single" w:sz="4" w:space="0" w:color="auto"/>
            </w:tcBorders>
            <w:noWrap/>
            <w:hideMark/>
          </w:tcPr>
          <w:p w14:paraId="63D5257C" w14:textId="77777777" w:rsidR="009F66B1" w:rsidRPr="008C33CC" w:rsidRDefault="009F66B1" w:rsidP="009F66B1">
            <w:pPr>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Achiziție imobile reprezentative pentru extinderea muzeelor existente și sedii instituții publice și companii municipale</w:t>
            </w:r>
          </w:p>
        </w:tc>
        <w:tc>
          <w:tcPr>
            <w:tcW w:w="2033" w:type="dxa"/>
            <w:tcBorders>
              <w:top w:val="single" w:sz="4" w:space="0" w:color="auto"/>
              <w:bottom w:val="single" w:sz="4" w:space="0" w:color="auto"/>
              <w:right w:val="single" w:sz="4" w:space="0" w:color="auto"/>
            </w:tcBorders>
            <w:noWrap/>
            <w:hideMark/>
          </w:tcPr>
          <w:p w14:paraId="030BF6F8" w14:textId="52137970" w:rsidR="009F66B1" w:rsidRPr="008C33CC" w:rsidRDefault="009F66B1" w:rsidP="009F66B1">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10,000,000.00 </w:t>
            </w:r>
          </w:p>
        </w:tc>
      </w:tr>
    </w:tbl>
    <w:p w14:paraId="51D8A813" w14:textId="77777777" w:rsidR="008C33CC" w:rsidRDefault="008C33CC" w:rsidP="00F72F30">
      <w:pPr>
        <w:rPr>
          <w:rFonts w:ascii="Myriad Pro" w:hAnsi="Myriad Pro"/>
          <w:lang w:val="ro-RO"/>
        </w:rPr>
      </w:pPr>
    </w:p>
    <w:p w14:paraId="1E11A959" w14:textId="73EFCEAD" w:rsidR="009F66B1" w:rsidRPr="00373847" w:rsidRDefault="0072065C" w:rsidP="00F72F30">
      <w:pPr>
        <w:rPr>
          <w:rFonts w:ascii="Myriad Pro" w:hAnsi="Myriad Pro"/>
          <w:lang w:val="ro-RO"/>
        </w:rPr>
      </w:pPr>
      <w:r>
        <w:rPr>
          <w:rFonts w:ascii="Myriad Pro" w:hAnsi="Myriad Pro"/>
          <w:lang w:val="ro-RO"/>
        </w:rPr>
        <w:t>C</w:t>
      </w:r>
      <w:r w:rsidR="000910F7" w:rsidRPr="00373847">
        <w:rPr>
          <w:rFonts w:ascii="Myriad Pro" w:hAnsi="Myriad Pro"/>
          <w:lang w:val="ro-RO"/>
        </w:rPr>
        <w:t xml:space="preserve">heltuieli în valoare de peste </w:t>
      </w:r>
      <w:r w:rsidRPr="0072065C">
        <w:rPr>
          <w:rFonts w:ascii="Myriad Pro" w:hAnsi="Myriad Pro"/>
          <w:lang w:val="ro-RO"/>
        </w:rPr>
        <w:t xml:space="preserve"> 3,988,000.00 </w:t>
      </w:r>
      <w:r w:rsidR="000910F7" w:rsidRPr="00373847">
        <w:rPr>
          <w:rFonts w:ascii="Myriad Pro" w:hAnsi="Myriad Pro"/>
          <w:lang w:val="ro-RO"/>
        </w:rPr>
        <w:t xml:space="preserve">lei </w:t>
      </w:r>
      <w:r w:rsidR="00681F71">
        <w:rPr>
          <w:rFonts w:ascii="Myriad Pro" w:hAnsi="Myriad Pro"/>
          <w:lang w:val="ro-RO"/>
        </w:rPr>
        <w:t xml:space="preserve">vor fi alocate </w:t>
      </w:r>
      <w:r w:rsidR="000910F7" w:rsidRPr="00373847">
        <w:rPr>
          <w:rFonts w:ascii="Myriad Pro" w:hAnsi="Myriad Pro"/>
          <w:lang w:val="ro-RO"/>
        </w:rPr>
        <w:t xml:space="preserve">pentru elaborarea studiilor de prefezabilitate, fezabilitate si altor studii aferente obiectivelor de </w:t>
      </w:r>
      <w:r w:rsidR="00681F71" w:rsidRPr="00373847">
        <w:rPr>
          <w:rFonts w:ascii="Myriad Pro" w:hAnsi="Myriad Pro"/>
          <w:lang w:val="ro-RO"/>
        </w:rPr>
        <w:t>investiți</w:t>
      </w:r>
      <w:r w:rsidR="00EB3FA2">
        <w:rPr>
          <w:rFonts w:ascii="Myriad Pro" w:hAnsi="Myriad Pro"/>
          <w:lang w:val="ro-RO"/>
        </w:rPr>
        <w:t xml:space="preserve"> </w:t>
      </w:r>
      <w:r w:rsidR="00681F71">
        <w:rPr>
          <w:rFonts w:ascii="Myriad Pro" w:hAnsi="Myriad Pro"/>
          <w:lang w:val="ro-RO"/>
        </w:rPr>
        <w:t>(700,000 lei pentru un acvariu public cu centru de cercetar</w:t>
      </w:r>
      <w:r w:rsidR="00EB3FA2">
        <w:rPr>
          <w:rFonts w:ascii="Myriad Pro" w:hAnsi="Myriad Pro"/>
          <w:lang w:val="ro-RO"/>
        </w:rPr>
        <w:t xml:space="preserve">e, </w:t>
      </w:r>
      <w:r w:rsidR="00681F71">
        <w:rPr>
          <w:rFonts w:ascii="Myriad Pro" w:hAnsi="Myriad Pro"/>
          <w:lang w:val="ro-RO"/>
        </w:rPr>
        <w:t xml:space="preserve">1,030,000 lei </w:t>
      </w:r>
      <w:r w:rsidR="00EB3FA2">
        <w:rPr>
          <w:rFonts w:ascii="Myriad Pro" w:hAnsi="Myriad Pro"/>
          <w:lang w:val="ro-RO"/>
        </w:rPr>
        <w:t xml:space="preserve">pentru </w:t>
      </w:r>
      <w:r w:rsidR="00681F71">
        <w:rPr>
          <w:rFonts w:ascii="Myriad Pro" w:hAnsi="Myriad Pro"/>
          <w:lang w:val="ro-RO"/>
        </w:rPr>
        <w:t xml:space="preserve">concurs de soluții proiect Teatru Temporar) iar </w:t>
      </w:r>
      <w:r w:rsidR="00681F71" w:rsidRPr="00681F71">
        <w:rPr>
          <w:rFonts w:ascii="Myriad Pro" w:hAnsi="Myriad Pro"/>
          <w:lang w:val="ro-RO"/>
        </w:rPr>
        <w:t xml:space="preserve"> 4,343,000.00</w:t>
      </w:r>
      <w:r w:rsidR="00681F71">
        <w:rPr>
          <w:rFonts w:ascii="Myriad Pro" w:hAnsi="Myriad Pro"/>
          <w:lang w:val="ro-RO"/>
        </w:rPr>
        <w:t xml:space="preserve"> lei pentru </w:t>
      </w:r>
      <w:r w:rsidR="00681F71" w:rsidRPr="00681F71">
        <w:rPr>
          <w:rFonts w:ascii="Myriad Pro" w:hAnsi="Myriad Pro"/>
          <w:lang w:val="ro-RO"/>
        </w:rPr>
        <w:t>Cheltuieli de expertiză, proiectare și de execuție privind consolidările</w:t>
      </w:r>
      <w:r w:rsidR="00681F71">
        <w:rPr>
          <w:rFonts w:ascii="Myriad Pro" w:hAnsi="Myriad Pro"/>
          <w:lang w:val="ro-RO"/>
        </w:rPr>
        <w:t xml:space="preserve">. </w:t>
      </w:r>
    </w:p>
    <w:p w14:paraId="55B74250" w14:textId="77777777" w:rsidR="008C33CC" w:rsidRDefault="008C33CC" w:rsidP="00F72F30">
      <w:pPr>
        <w:rPr>
          <w:rFonts w:ascii="Myriad Pro" w:hAnsi="Myriad Pro"/>
          <w:lang w:val="ro-RO"/>
        </w:rPr>
      </w:pPr>
    </w:p>
    <w:p w14:paraId="7A08FA6A" w14:textId="77777777" w:rsidR="008C33CC" w:rsidRDefault="008C33CC">
      <w:pPr>
        <w:rPr>
          <w:rFonts w:ascii="Myriad Pro" w:hAnsi="Myriad Pro"/>
          <w:lang w:val="ro-RO"/>
        </w:rPr>
      </w:pPr>
      <w:r>
        <w:rPr>
          <w:rFonts w:ascii="Myriad Pro" w:hAnsi="Myriad Pro"/>
          <w:lang w:val="ro-RO"/>
        </w:rPr>
        <w:br w:type="page"/>
      </w:r>
    </w:p>
    <w:p w14:paraId="0318F4C2" w14:textId="634539E3" w:rsidR="00F72F30" w:rsidRPr="00373847" w:rsidRDefault="008C33CC" w:rsidP="00F72F30">
      <w:pPr>
        <w:rPr>
          <w:rFonts w:ascii="Myriad Pro" w:hAnsi="Myriad Pro"/>
          <w:lang w:val="ro-RO"/>
        </w:rPr>
      </w:pPr>
      <w:r>
        <w:rPr>
          <w:noProof/>
        </w:rPr>
        <w:lastRenderedPageBreak/>
        <w:drawing>
          <wp:anchor distT="0" distB="0" distL="114300" distR="114300" simplePos="0" relativeHeight="251670528" behindDoc="0" locked="0" layoutInCell="1" allowOverlap="1" wp14:anchorId="09F9098F" wp14:editId="5EEA72DC">
            <wp:simplePos x="0" y="0"/>
            <wp:positionH relativeFrom="column">
              <wp:posOffset>-298450</wp:posOffset>
            </wp:positionH>
            <wp:positionV relativeFrom="paragraph">
              <wp:posOffset>317500</wp:posOffset>
            </wp:positionV>
            <wp:extent cx="6772275" cy="6029325"/>
            <wp:effectExtent l="0" t="0" r="9525" b="9525"/>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F72F30" w:rsidRPr="00373847">
        <w:rPr>
          <w:rFonts w:ascii="Myriad Pro" w:hAnsi="Myriad Pro"/>
          <w:lang w:val="ro-RO"/>
        </w:rPr>
        <w:t xml:space="preserve">În ceea ce privește transferurile către alte instituții, bugetul de </w:t>
      </w:r>
      <w:r w:rsidR="00DE67A7">
        <w:rPr>
          <w:rFonts w:ascii="Myriad Pro" w:hAnsi="Myriad Pro"/>
          <w:lang w:val="ro-RO"/>
        </w:rPr>
        <w:t>794,358,000</w:t>
      </w:r>
      <w:r w:rsidR="00F72F30" w:rsidRPr="00373847">
        <w:rPr>
          <w:rFonts w:ascii="Myriad Pro" w:hAnsi="Myriad Pro"/>
          <w:lang w:val="ro-RO"/>
        </w:rPr>
        <w:t xml:space="preserve"> lei este distribuit astfel:</w:t>
      </w:r>
      <w:r>
        <w:rPr>
          <w:rFonts w:ascii="Myriad Pro" w:hAnsi="Myriad Pro"/>
          <w:lang w:val="ro-RO"/>
        </w:rPr>
        <w:tab/>
      </w:r>
    </w:p>
    <w:p w14:paraId="6F7275B7" w14:textId="79F95522" w:rsidR="00751F4B" w:rsidRDefault="00751F4B" w:rsidP="008C33CC">
      <w:pPr>
        <w:jc w:val="center"/>
        <w:rPr>
          <w:lang w:val="ro-RO"/>
        </w:rPr>
      </w:pPr>
      <w:r>
        <w:rPr>
          <w:lang w:val="ro-RO"/>
        </w:rPr>
        <w:br w:type="page"/>
      </w:r>
    </w:p>
    <w:p w14:paraId="151AD303" w14:textId="77777777" w:rsidR="00751F4B" w:rsidRDefault="00986938" w:rsidP="00986938">
      <w:pPr>
        <w:pStyle w:val="Heading2"/>
        <w:rPr>
          <w:lang w:val="ro-RO"/>
        </w:rPr>
      </w:pPr>
      <w:bookmarkStart w:id="23" w:name="_Toc506482876"/>
      <w:r>
        <w:rPr>
          <w:lang w:val="ro-RO"/>
        </w:rPr>
        <w:lastRenderedPageBreak/>
        <w:t>SERVICII ȘI DEZVOLTARE PUBLICĂ, LOCUINŢE, MEDIU Ș</w:t>
      </w:r>
      <w:r w:rsidRPr="00986938">
        <w:rPr>
          <w:lang w:val="ro-RO"/>
        </w:rPr>
        <w:t>I APE</w:t>
      </w:r>
      <w:bookmarkEnd w:id="23"/>
    </w:p>
    <w:p w14:paraId="411DE94A" w14:textId="77777777" w:rsidR="00C11966" w:rsidRPr="00C11966" w:rsidRDefault="00C11966" w:rsidP="00C11966">
      <w:pPr>
        <w:rPr>
          <w:lang w:val="ro-RO"/>
        </w:rPr>
      </w:pPr>
    </w:p>
    <w:p w14:paraId="338B9580" w14:textId="19D0A97F" w:rsidR="00986938" w:rsidRDefault="00986938" w:rsidP="00986938">
      <w:pPr>
        <w:pStyle w:val="Heading3"/>
        <w:rPr>
          <w:lang w:val="ro-RO"/>
        </w:rPr>
      </w:pPr>
      <w:bookmarkStart w:id="24" w:name="_Toc506482877"/>
      <w:r>
        <w:rPr>
          <w:lang w:val="ro-RO"/>
        </w:rPr>
        <w:t xml:space="preserve">LOCUINȚE, SERVICII ȘI DEZVOLTARE PUBLICĂ - </w:t>
      </w:r>
      <w:r w:rsidR="00EC092B">
        <w:rPr>
          <w:lang w:val="ro-RO"/>
        </w:rPr>
        <w:t>446</w:t>
      </w:r>
      <w:r w:rsidRPr="00986938">
        <w:rPr>
          <w:lang w:val="ro-RO"/>
        </w:rPr>
        <w:t>,</w:t>
      </w:r>
      <w:r w:rsidR="00EC092B">
        <w:rPr>
          <w:lang w:val="ro-RO"/>
        </w:rPr>
        <w:t>757</w:t>
      </w:r>
      <w:r w:rsidRPr="00986938">
        <w:rPr>
          <w:lang w:val="ro-RO"/>
        </w:rPr>
        <w:t>,</w:t>
      </w:r>
      <w:r w:rsidR="00EC092B">
        <w:rPr>
          <w:lang w:val="ro-RO"/>
        </w:rPr>
        <w:t>00</w:t>
      </w:r>
      <w:r w:rsidRPr="00986938">
        <w:rPr>
          <w:lang w:val="ro-RO"/>
        </w:rPr>
        <w:t>0</w:t>
      </w:r>
      <w:r>
        <w:rPr>
          <w:lang w:val="ro-RO"/>
        </w:rPr>
        <w:t xml:space="preserve"> lei</w:t>
      </w:r>
      <w:bookmarkEnd w:id="24"/>
    </w:p>
    <w:p w14:paraId="0CF30C45" w14:textId="77777777" w:rsidR="00C11966" w:rsidRDefault="00C11966" w:rsidP="00C11966">
      <w:pPr>
        <w:rPr>
          <w:lang w:val="ro-RO"/>
        </w:rPr>
      </w:pPr>
    </w:p>
    <w:p w14:paraId="632A7274" w14:textId="7F529D32" w:rsidR="00C11966" w:rsidRPr="00373847" w:rsidRDefault="00C11966" w:rsidP="00C11966">
      <w:pPr>
        <w:rPr>
          <w:rFonts w:ascii="Myriad Pro" w:hAnsi="Myriad Pro"/>
          <w:lang w:val="ro-RO"/>
        </w:rPr>
      </w:pPr>
      <w:r w:rsidRPr="00373847">
        <w:rPr>
          <w:rFonts w:ascii="Myriad Pro" w:hAnsi="Myriad Pro"/>
          <w:lang w:val="ro-RO"/>
        </w:rPr>
        <w:t>Cele mai multe cheltuieli de la acest capitol sunt destinate investițiilor și cheltuielilor asimilate investițiilor. Lista obiectivelor de investiții pentru 201</w:t>
      </w:r>
      <w:r w:rsidR="00E33DB0">
        <w:rPr>
          <w:rFonts w:ascii="Myriad Pro" w:hAnsi="Myriad Pro"/>
          <w:lang w:val="ro-RO"/>
        </w:rPr>
        <w:t>8</w:t>
      </w:r>
      <w:r w:rsidRPr="00373847">
        <w:rPr>
          <w:rFonts w:ascii="Myriad Pro" w:hAnsi="Myriad Pro"/>
          <w:lang w:val="ro-RO"/>
        </w:rPr>
        <w:t xml:space="preserve"> mizează pe </w:t>
      </w:r>
      <w:r w:rsidR="00003D9B">
        <w:rPr>
          <w:rFonts w:ascii="Myriad Pro" w:hAnsi="Myriad Pro"/>
          <w:b/>
          <w:lang w:val="ro-RO"/>
        </w:rPr>
        <w:t>226</w:t>
      </w:r>
      <w:r w:rsidRPr="00B63F05">
        <w:rPr>
          <w:rFonts w:ascii="Myriad Pro" w:hAnsi="Myriad Pro"/>
          <w:b/>
          <w:lang w:val="ro-RO"/>
        </w:rPr>
        <w:t>,</w:t>
      </w:r>
      <w:r w:rsidR="00003D9B">
        <w:rPr>
          <w:rFonts w:ascii="Myriad Pro" w:hAnsi="Myriad Pro"/>
          <w:b/>
          <w:lang w:val="ro-RO"/>
        </w:rPr>
        <w:t>857</w:t>
      </w:r>
      <w:r w:rsidRPr="00B63F05">
        <w:rPr>
          <w:rFonts w:ascii="Myriad Pro" w:hAnsi="Myriad Pro"/>
          <w:b/>
          <w:lang w:val="ro-RO"/>
        </w:rPr>
        <w:t>,</w:t>
      </w:r>
      <w:r w:rsidR="00003D9B">
        <w:rPr>
          <w:rFonts w:ascii="Myriad Pro" w:hAnsi="Myriad Pro"/>
          <w:b/>
          <w:lang w:val="ro-RO"/>
        </w:rPr>
        <w:t>000</w:t>
      </w:r>
      <w:r w:rsidRPr="00B63F05">
        <w:rPr>
          <w:rFonts w:ascii="Myriad Pro" w:hAnsi="Myriad Pro"/>
          <w:b/>
          <w:lang w:val="ro-RO"/>
        </w:rPr>
        <w:t xml:space="preserve"> lei din bugetul local și </w:t>
      </w:r>
      <w:r w:rsidR="00003D9B" w:rsidRPr="00003D9B">
        <w:rPr>
          <w:rFonts w:ascii="Myriad Pro" w:hAnsi="Myriad Pro"/>
          <w:b/>
          <w:lang w:val="ro-RO"/>
        </w:rPr>
        <w:t xml:space="preserve"> 4,251,000.00</w:t>
      </w:r>
      <w:r w:rsidR="00003D9B">
        <w:rPr>
          <w:rFonts w:ascii="Myriad Pro" w:hAnsi="Myriad Pro"/>
          <w:b/>
          <w:lang w:val="ro-RO"/>
        </w:rPr>
        <w:t xml:space="preserve"> din bugetul de stat.</w:t>
      </w:r>
    </w:p>
    <w:p w14:paraId="6E75BF9A" w14:textId="77777777" w:rsidR="00C11966" w:rsidRPr="00C11966" w:rsidRDefault="00C11966" w:rsidP="00C11966">
      <w:pPr>
        <w:rPr>
          <w:lang w:val="ro-RO"/>
        </w:rPr>
      </w:pPr>
    </w:p>
    <w:p w14:paraId="364473A0" w14:textId="77777777" w:rsidR="00986938" w:rsidRDefault="00986938" w:rsidP="00986938">
      <w:pPr>
        <w:rPr>
          <w:lang w:val="ro-RO"/>
        </w:rPr>
      </w:pPr>
      <w:r>
        <w:rPr>
          <w:noProof/>
        </w:rPr>
        <w:drawing>
          <wp:inline distT="0" distB="0" distL="0" distR="0" wp14:anchorId="6E9ED4E1" wp14:editId="5DD7F530">
            <wp:extent cx="6082748" cy="5381625"/>
            <wp:effectExtent l="0" t="0" r="1333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B14A48D" w14:textId="77777777" w:rsidR="00C11966" w:rsidRDefault="00C11966" w:rsidP="00986938">
      <w:pPr>
        <w:rPr>
          <w:lang w:val="ro-RO"/>
        </w:rPr>
      </w:pPr>
    </w:p>
    <w:p w14:paraId="6A0D297C" w14:textId="1A83E88B" w:rsidR="00437412" w:rsidRPr="00437412" w:rsidRDefault="005E7556" w:rsidP="00986938">
      <w:pPr>
        <w:rPr>
          <w:rFonts w:ascii="Arial" w:eastAsia="Times New Roman" w:hAnsi="Arial" w:cs="Arial"/>
          <w:b/>
          <w:bCs/>
          <w:sz w:val="20"/>
          <w:szCs w:val="20"/>
          <w:lang w:val="ro-RO" w:eastAsia="ro-RO"/>
        </w:rPr>
      </w:pPr>
      <w:r w:rsidRPr="00373847">
        <w:rPr>
          <w:rFonts w:ascii="Myriad Pro" w:hAnsi="Myriad Pro"/>
          <w:lang w:val="ro-RO"/>
        </w:rPr>
        <w:lastRenderedPageBreak/>
        <w:t xml:space="preserve">Investițiile din acest domeniu dovedesc foarte bine la ce duce lipsa de </w:t>
      </w:r>
      <w:proofErr w:type="spellStart"/>
      <w:r w:rsidRPr="00373847">
        <w:rPr>
          <w:rFonts w:ascii="Myriad Pro" w:hAnsi="Myriad Pro"/>
          <w:lang w:val="ro-RO"/>
        </w:rPr>
        <w:t>prioritizare</w:t>
      </w:r>
      <w:proofErr w:type="spellEnd"/>
      <w:r w:rsidRPr="00373847">
        <w:rPr>
          <w:rFonts w:ascii="Myriad Pro" w:hAnsi="Myriad Pro"/>
          <w:lang w:val="ro-RO"/>
        </w:rPr>
        <w:t xml:space="preserve"> a obiectivelor și contractarea proiectelor mult peste capacitatea financiară a Bucureștiului. Numai </w:t>
      </w:r>
      <w:r w:rsidRPr="001040F8">
        <w:rPr>
          <w:rFonts w:ascii="Myriad Pro" w:hAnsi="Myriad Pro"/>
          <w:b/>
          <w:lang w:val="ro-RO"/>
        </w:rPr>
        <w:t xml:space="preserve">pentru obiectivele de investiții în continuare costurile </w:t>
      </w:r>
      <w:r w:rsidR="00437412" w:rsidRPr="001040F8">
        <w:rPr>
          <w:rFonts w:ascii="Myriad Pro" w:hAnsi="Myriad Pro"/>
          <w:b/>
          <w:lang w:val="ro-RO"/>
        </w:rPr>
        <w:t>s-au dublat</w:t>
      </w:r>
      <w:r w:rsidRPr="00373847">
        <w:rPr>
          <w:rFonts w:ascii="Myriad Pro" w:hAnsi="Myriad Pro"/>
          <w:lang w:val="ro-RO"/>
        </w:rPr>
        <w:t>, față de valoarea inițial</w:t>
      </w:r>
      <w:r w:rsidR="00437412">
        <w:rPr>
          <w:rFonts w:ascii="Myriad Pro" w:hAnsi="Myriad Pro"/>
          <w:lang w:val="ro-RO"/>
        </w:rPr>
        <w:t xml:space="preserve">ă – de la </w:t>
      </w:r>
      <w:r w:rsidR="00437412" w:rsidRPr="00437412">
        <w:rPr>
          <w:rFonts w:ascii="Arial" w:eastAsia="Times New Roman" w:hAnsi="Arial" w:cs="Arial"/>
          <w:b/>
          <w:bCs/>
          <w:sz w:val="20"/>
          <w:szCs w:val="20"/>
          <w:lang w:val="ro-RO" w:eastAsia="ro-RO"/>
        </w:rPr>
        <w:t>468,870,770</w:t>
      </w:r>
      <w:r w:rsidR="00437412">
        <w:rPr>
          <w:rFonts w:ascii="Arial" w:eastAsia="Times New Roman" w:hAnsi="Arial" w:cs="Arial"/>
          <w:b/>
          <w:bCs/>
          <w:sz w:val="20"/>
          <w:szCs w:val="20"/>
          <w:lang w:val="ro-RO" w:eastAsia="ro-RO"/>
        </w:rPr>
        <w:t xml:space="preserve"> lei </w:t>
      </w:r>
      <w:r w:rsidR="00437412" w:rsidRPr="00437412">
        <w:rPr>
          <w:rFonts w:ascii="Myriad Pro" w:hAnsi="Myriad Pro"/>
          <w:lang w:val="ro-RO"/>
        </w:rPr>
        <w:t xml:space="preserve">la </w:t>
      </w:r>
      <w:r w:rsidR="00437412" w:rsidRPr="00437412">
        <w:rPr>
          <w:rFonts w:ascii="Arial" w:eastAsia="Times New Roman" w:hAnsi="Arial" w:cs="Arial"/>
          <w:b/>
          <w:bCs/>
          <w:sz w:val="20"/>
          <w:szCs w:val="20"/>
          <w:lang w:val="ro-RO" w:eastAsia="ro-RO"/>
        </w:rPr>
        <w:t>982,601,750</w:t>
      </w:r>
      <w:r w:rsidR="00437412">
        <w:rPr>
          <w:rFonts w:ascii="Arial" w:eastAsia="Times New Roman" w:hAnsi="Arial" w:cs="Arial"/>
          <w:b/>
          <w:bCs/>
          <w:sz w:val="20"/>
          <w:szCs w:val="20"/>
          <w:lang w:val="ro-RO" w:eastAsia="ro-RO"/>
        </w:rPr>
        <w:t xml:space="preserve"> lei.</w:t>
      </w:r>
      <w:r w:rsidRPr="00373847">
        <w:rPr>
          <w:rFonts w:ascii="Myriad Pro" w:hAnsi="Myriad Pro"/>
          <w:b/>
          <w:lang w:val="ro-RO"/>
        </w:rPr>
        <w:t xml:space="preserve"> </w:t>
      </w:r>
    </w:p>
    <w:tbl>
      <w:tblPr>
        <w:tblStyle w:val="GridTable4-Accent5"/>
        <w:tblW w:w="10286" w:type="dxa"/>
        <w:tblLook w:val="04A0" w:firstRow="1" w:lastRow="0" w:firstColumn="1" w:lastColumn="0" w:noHBand="0" w:noVBand="1"/>
      </w:tblPr>
      <w:tblGrid>
        <w:gridCol w:w="3595"/>
        <w:gridCol w:w="1319"/>
        <w:gridCol w:w="1319"/>
        <w:gridCol w:w="1319"/>
        <w:gridCol w:w="1319"/>
        <w:gridCol w:w="1469"/>
      </w:tblGrid>
      <w:tr w:rsidR="00437412" w:rsidRPr="008C33CC" w14:paraId="07E32E76" w14:textId="77777777" w:rsidTr="008C33CC">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595" w:type="dxa"/>
            <w:noWrap/>
            <w:hideMark/>
          </w:tcPr>
          <w:p w14:paraId="15FD7562" w14:textId="6CA3877D" w:rsidR="00437412" w:rsidRPr="008C33CC" w:rsidRDefault="00437412" w:rsidP="00437412">
            <w:pPr>
              <w:jc w:val="center"/>
              <w:rPr>
                <w:rFonts w:asciiTheme="majorHAnsi" w:eastAsia="Times New Roman" w:hAnsiTheme="majorHAnsi" w:cs="Arial"/>
                <w:b w:val="0"/>
                <w:bCs w:val="0"/>
                <w:sz w:val="24"/>
                <w:szCs w:val="24"/>
                <w:lang w:val="ro-RO" w:eastAsia="ro-RO"/>
              </w:rPr>
            </w:pPr>
            <w:r w:rsidRPr="008C33CC">
              <w:rPr>
                <w:rFonts w:asciiTheme="majorHAnsi" w:eastAsia="Times New Roman" w:hAnsiTheme="majorHAnsi" w:cs="Arial"/>
                <w:b w:val="0"/>
                <w:bCs w:val="0"/>
                <w:sz w:val="24"/>
                <w:szCs w:val="24"/>
                <w:lang w:val="ro-RO" w:eastAsia="ro-RO"/>
              </w:rPr>
              <w:t>Obiectiv de investiții în continuare</w:t>
            </w:r>
          </w:p>
        </w:tc>
        <w:tc>
          <w:tcPr>
            <w:tcW w:w="1265" w:type="dxa"/>
            <w:hideMark/>
          </w:tcPr>
          <w:p w14:paraId="378CE354" w14:textId="77777777" w:rsidR="00437412" w:rsidRPr="008C33CC" w:rsidRDefault="00437412" w:rsidP="0043741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Valoare totala</w:t>
            </w:r>
          </w:p>
        </w:tc>
        <w:tc>
          <w:tcPr>
            <w:tcW w:w="1319" w:type="dxa"/>
            <w:hideMark/>
          </w:tcPr>
          <w:p w14:paraId="32F9E63B" w14:textId="0C1CBDE5" w:rsidR="00437412" w:rsidRPr="008C33CC" w:rsidRDefault="00437412" w:rsidP="0043741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Valoare actualizată</w:t>
            </w:r>
          </w:p>
        </w:tc>
        <w:tc>
          <w:tcPr>
            <w:tcW w:w="1319" w:type="dxa"/>
            <w:hideMark/>
          </w:tcPr>
          <w:p w14:paraId="380241AC" w14:textId="77777777" w:rsidR="00437412" w:rsidRPr="008C33CC" w:rsidRDefault="00437412" w:rsidP="0043741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Realizat cumulat la 31.12.2017</w:t>
            </w:r>
          </w:p>
        </w:tc>
        <w:tc>
          <w:tcPr>
            <w:tcW w:w="1319" w:type="dxa"/>
            <w:hideMark/>
          </w:tcPr>
          <w:p w14:paraId="499E2DF6" w14:textId="336AC51B" w:rsidR="00437412" w:rsidRPr="008C33CC" w:rsidRDefault="00437412" w:rsidP="0043741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Rămas de executat</w:t>
            </w:r>
          </w:p>
        </w:tc>
        <w:tc>
          <w:tcPr>
            <w:tcW w:w="1469" w:type="dxa"/>
            <w:hideMark/>
          </w:tcPr>
          <w:p w14:paraId="54562556" w14:textId="5951952C" w:rsidR="00437412" w:rsidRPr="008C33CC" w:rsidRDefault="00437412" w:rsidP="0043741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 xml:space="preserve">Alocat </w:t>
            </w:r>
            <w:proofErr w:type="spellStart"/>
            <w:r w:rsidRPr="008C33CC">
              <w:rPr>
                <w:rFonts w:asciiTheme="majorHAnsi" w:eastAsia="Times New Roman" w:hAnsiTheme="majorHAnsi" w:cs="Arial"/>
                <w:b w:val="0"/>
                <w:bCs w:val="0"/>
                <w:sz w:val="20"/>
                <w:szCs w:val="20"/>
                <w:lang w:val="ro-RO" w:eastAsia="ro-RO"/>
              </w:rPr>
              <w:t>bu</w:t>
            </w:r>
            <w:r w:rsidR="009A1365" w:rsidRPr="008C33CC">
              <w:rPr>
                <w:rFonts w:asciiTheme="majorHAnsi" w:eastAsia="Times New Roman" w:hAnsiTheme="majorHAnsi" w:cs="Arial"/>
                <w:b w:val="0"/>
                <w:bCs w:val="0"/>
                <w:sz w:val="20"/>
                <w:szCs w:val="20"/>
                <w:lang w:val="ro-RO" w:eastAsia="ro-RO"/>
              </w:rPr>
              <w:t>g</w:t>
            </w:r>
            <w:r w:rsidRPr="008C33CC">
              <w:rPr>
                <w:rFonts w:asciiTheme="majorHAnsi" w:eastAsia="Times New Roman" w:hAnsiTheme="majorHAnsi" w:cs="Arial"/>
                <w:b w:val="0"/>
                <w:bCs w:val="0"/>
                <w:sz w:val="20"/>
                <w:szCs w:val="20"/>
                <w:lang w:val="ro-RO" w:eastAsia="ro-RO"/>
              </w:rPr>
              <w:t>get</w:t>
            </w:r>
            <w:proofErr w:type="spellEnd"/>
            <w:r w:rsidRPr="008C33CC">
              <w:rPr>
                <w:rFonts w:asciiTheme="majorHAnsi" w:eastAsia="Times New Roman" w:hAnsiTheme="majorHAnsi" w:cs="Arial"/>
                <w:b w:val="0"/>
                <w:bCs w:val="0"/>
                <w:sz w:val="20"/>
                <w:szCs w:val="20"/>
                <w:lang w:val="ro-RO" w:eastAsia="ro-RO"/>
              </w:rPr>
              <w:t xml:space="preserve"> 2018</w:t>
            </w:r>
          </w:p>
        </w:tc>
      </w:tr>
      <w:tr w:rsidR="00437412" w:rsidRPr="008C33CC" w14:paraId="7B519CF4" w14:textId="77777777" w:rsidTr="008C33C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595" w:type="dxa"/>
            <w:noWrap/>
            <w:hideMark/>
          </w:tcPr>
          <w:p w14:paraId="317A0CA8" w14:textId="77777777" w:rsidR="00437412" w:rsidRPr="008C33CC" w:rsidRDefault="00437412" w:rsidP="008C33CC">
            <w:pPr>
              <w:jc w:val="right"/>
              <w:rPr>
                <w:rFonts w:asciiTheme="majorHAnsi" w:eastAsia="Times New Roman" w:hAnsiTheme="majorHAnsi" w:cs="Arial"/>
                <w:bCs w:val="0"/>
                <w:sz w:val="20"/>
                <w:szCs w:val="20"/>
                <w:lang w:val="ro-RO" w:eastAsia="ro-RO"/>
              </w:rPr>
            </w:pPr>
            <w:r w:rsidRPr="008C33CC">
              <w:rPr>
                <w:rFonts w:asciiTheme="majorHAnsi" w:eastAsia="Times New Roman" w:hAnsiTheme="majorHAnsi" w:cs="Arial"/>
                <w:bCs w:val="0"/>
                <w:sz w:val="20"/>
                <w:szCs w:val="20"/>
                <w:lang w:val="ro-RO" w:eastAsia="ro-RO"/>
              </w:rPr>
              <w:t>TOTAL</w:t>
            </w:r>
          </w:p>
        </w:tc>
        <w:tc>
          <w:tcPr>
            <w:tcW w:w="1265" w:type="dxa"/>
            <w:noWrap/>
            <w:vAlign w:val="center"/>
            <w:hideMark/>
          </w:tcPr>
          <w:p w14:paraId="32444DD1"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468,870,770</w:t>
            </w:r>
          </w:p>
        </w:tc>
        <w:tc>
          <w:tcPr>
            <w:tcW w:w="1319" w:type="dxa"/>
            <w:noWrap/>
            <w:vAlign w:val="center"/>
            <w:hideMark/>
          </w:tcPr>
          <w:p w14:paraId="016A1B07"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982,601,750</w:t>
            </w:r>
          </w:p>
        </w:tc>
        <w:tc>
          <w:tcPr>
            <w:tcW w:w="1319" w:type="dxa"/>
            <w:noWrap/>
            <w:vAlign w:val="center"/>
            <w:hideMark/>
          </w:tcPr>
          <w:p w14:paraId="5E9B95B0"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505,381,000</w:t>
            </w:r>
          </w:p>
        </w:tc>
        <w:tc>
          <w:tcPr>
            <w:tcW w:w="1319" w:type="dxa"/>
            <w:noWrap/>
            <w:vAlign w:val="center"/>
            <w:hideMark/>
          </w:tcPr>
          <w:p w14:paraId="11CA58FC"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477,220,750</w:t>
            </w:r>
          </w:p>
        </w:tc>
        <w:tc>
          <w:tcPr>
            <w:tcW w:w="1469" w:type="dxa"/>
            <w:noWrap/>
            <w:vAlign w:val="center"/>
            <w:hideMark/>
          </w:tcPr>
          <w:p w14:paraId="1AC46489"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107,889,000</w:t>
            </w:r>
          </w:p>
        </w:tc>
      </w:tr>
      <w:tr w:rsidR="00437412" w:rsidRPr="008C33CC" w14:paraId="49F03E68" w14:textId="77777777" w:rsidTr="008C33CC">
        <w:trPr>
          <w:trHeight w:val="385"/>
        </w:trPr>
        <w:tc>
          <w:tcPr>
            <w:cnfStyle w:val="001000000000" w:firstRow="0" w:lastRow="0" w:firstColumn="1" w:lastColumn="0" w:oddVBand="0" w:evenVBand="0" w:oddHBand="0" w:evenHBand="0" w:firstRowFirstColumn="0" w:firstRowLastColumn="0" w:lastRowFirstColumn="0" w:lastRowLastColumn="0"/>
            <w:tcW w:w="3595" w:type="dxa"/>
            <w:hideMark/>
          </w:tcPr>
          <w:p w14:paraId="04FF3DE5" w14:textId="77777777" w:rsidR="00437412" w:rsidRPr="008C33CC" w:rsidRDefault="00437412" w:rsidP="00437412">
            <w:pPr>
              <w:rPr>
                <w:rFonts w:asciiTheme="majorHAnsi" w:eastAsia="Times New Roman" w:hAnsiTheme="majorHAnsi" w:cs="Arial"/>
                <w:b w:val="0"/>
                <w:sz w:val="18"/>
                <w:szCs w:val="18"/>
                <w:lang w:val="ro-RO" w:eastAsia="ro-RO"/>
              </w:rPr>
            </w:pPr>
            <w:r w:rsidRPr="008C33CC">
              <w:rPr>
                <w:rFonts w:asciiTheme="majorHAnsi" w:eastAsia="Times New Roman" w:hAnsiTheme="majorHAnsi" w:cs="Arial"/>
                <w:b w:val="0"/>
                <w:sz w:val="18"/>
                <w:szCs w:val="18"/>
                <w:lang w:val="ro-RO" w:eastAsia="ro-RO"/>
              </w:rPr>
              <w:t xml:space="preserve">Realizarea </w:t>
            </w:r>
            <w:proofErr w:type="spellStart"/>
            <w:r w:rsidRPr="008C33CC">
              <w:rPr>
                <w:rFonts w:asciiTheme="majorHAnsi" w:eastAsia="Times New Roman" w:hAnsiTheme="majorHAnsi" w:cs="Arial"/>
                <w:b w:val="0"/>
                <w:sz w:val="18"/>
                <w:szCs w:val="18"/>
                <w:lang w:val="ro-RO" w:eastAsia="ro-RO"/>
              </w:rPr>
              <w:t>retelelor</w:t>
            </w:r>
            <w:proofErr w:type="spellEnd"/>
            <w:r w:rsidRPr="008C33CC">
              <w:rPr>
                <w:rFonts w:asciiTheme="majorHAnsi" w:eastAsia="Times New Roman" w:hAnsiTheme="majorHAnsi" w:cs="Arial"/>
                <w:b w:val="0"/>
                <w:sz w:val="18"/>
                <w:szCs w:val="18"/>
                <w:lang w:val="ro-RO" w:eastAsia="ro-RO"/>
              </w:rPr>
              <w:t xml:space="preserve"> de alimentare cu </w:t>
            </w:r>
            <w:proofErr w:type="spellStart"/>
            <w:r w:rsidRPr="008C33CC">
              <w:rPr>
                <w:rFonts w:asciiTheme="majorHAnsi" w:eastAsia="Times New Roman" w:hAnsiTheme="majorHAnsi" w:cs="Arial"/>
                <w:b w:val="0"/>
                <w:sz w:val="18"/>
                <w:szCs w:val="18"/>
                <w:lang w:val="ro-RO" w:eastAsia="ro-RO"/>
              </w:rPr>
              <w:t>apa,canalizare</w:t>
            </w:r>
            <w:proofErr w:type="spellEnd"/>
            <w:r w:rsidRPr="008C33CC">
              <w:rPr>
                <w:rFonts w:asciiTheme="majorHAnsi" w:eastAsia="Times New Roman" w:hAnsiTheme="majorHAnsi" w:cs="Arial"/>
                <w:b w:val="0"/>
                <w:sz w:val="18"/>
                <w:szCs w:val="18"/>
                <w:lang w:val="ro-RO" w:eastAsia="ro-RO"/>
              </w:rPr>
              <w:t xml:space="preserve">, iluminat public si a drumurilor aferente ansamblului Henry </w:t>
            </w:r>
            <w:proofErr w:type="spellStart"/>
            <w:r w:rsidRPr="008C33CC">
              <w:rPr>
                <w:rFonts w:asciiTheme="majorHAnsi" w:eastAsia="Times New Roman" w:hAnsiTheme="majorHAnsi" w:cs="Arial"/>
                <w:b w:val="0"/>
                <w:sz w:val="18"/>
                <w:szCs w:val="18"/>
                <w:lang w:val="ro-RO" w:eastAsia="ro-RO"/>
              </w:rPr>
              <w:t>Coanda</w:t>
            </w:r>
            <w:proofErr w:type="spellEnd"/>
            <w:r w:rsidRPr="008C33CC">
              <w:rPr>
                <w:rFonts w:asciiTheme="majorHAnsi" w:eastAsia="Times New Roman" w:hAnsiTheme="majorHAnsi" w:cs="Arial"/>
                <w:b w:val="0"/>
                <w:sz w:val="18"/>
                <w:szCs w:val="18"/>
                <w:lang w:val="ro-RO" w:eastAsia="ro-RO"/>
              </w:rPr>
              <w:t xml:space="preserve"> lot I+ II</w:t>
            </w:r>
          </w:p>
        </w:tc>
        <w:tc>
          <w:tcPr>
            <w:tcW w:w="1265" w:type="dxa"/>
            <w:noWrap/>
            <w:vAlign w:val="center"/>
            <w:hideMark/>
          </w:tcPr>
          <w:p w14:paraId="4EF63A68"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56,679,770</w:t>
            </w:r>
          </w:p>
        </w:tc>
        <w:tc>
          <w:tcPr>
            <w:tcW w:w="1319" w:type="dxa"/>
            <w:noWrap/>
            <w:vAlign w:val="center"/>
            <w:hideMark/>
          </w:tcPr>
          <w:p w14:paraId="572B74CE"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366,257,750</w:t>
            </w:r>
          </w:p>
        </w:tc>
        <w:tc>
          <w:tcPr>
            <w:tcW w:w="1319" w:type="dxa"/>
            <w:noWrap/>
            <w:vAlign w:val="center"/>
            <w:hideMark/>
          </w:tcPr>
          <w:p w14:paraId="392CF88D"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62,842,000</w:t>
            </w:r>
          </w:p>
        </w:tc>
        <w:tc>
          <w:tcPr>
            <w:tcW w:w="1319" w:type="dxa"/>
            <w:noWrap/>
            <w:vAlign w:val="center"/>
            <w:hideMark/>
          </w:tcPr>
          <w:p w14:paraId="0D47FA6A"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303,415,750</w:t>
            </w:r>
          </w:p>
        </w:tc>
        <w:tc>
          <w:tcPr>
            <w:tcW w:w="1469" w:type="dxa"/>
            <w:noWrap/>
            <w:vAlign w:val="center"/>
            <w:hideMark/>
          </w:tcPr>
          <w:p w14:paraId="1D5E6909" w14:textId="175AD100"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100,000,000.00 </w:t>
            </w:r>
          </w:p>
        </w:tc>
      </w:tr>
      <w:tr w:rsidR="00437412" w:rsidRPr="008C33CC" w14:paraId="0DD7668C" w14:textId="77777777" w:rsidTr="008C33CC">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595" w:type="dxa"/>
            <w:hideMark/>
          </w:tcPr>
          <w:p w14:paraId="20970834" w14:textId="77777777" w:rsidR="00437412" w:rsidRPr="008C33CC" w:rsidRDefault="00437412" w:rsidP="00437412">
            <w:pPr>
              <w:rPr>
                <w:rFonts w:asciiTheme="majorHAnsi" w:eastAsia="Times New Roman" w:hAnsiTheme="majorHAnsi" w:cs="Arial"/>
                <w:b w:val="0"/>
                <w:sz w:val="18"/>
                <w:szCs w:val="18"/>
                <w:lang w:val="ro-RO" w:eastAsia="ro-RO"/>
              </w:rPr>
            </w:pPr>
            <w:proofErr w:type="spellStart"/>
            <w:r w:rsidRPr="008C33CC">
              <w:rPr>
                <w:rFonts w:asciiTheme="majorHAnsi" w:eastAsia="Times New Roman" w:hAnsiTheme="majorHAnsi" w:cs="Arial"/>
                <w:b w:val="0"/>
                <w:sz w:val="18"/>
                <w:szCs w:val="18"/>
                <w:lang w:eastAsia="ro-RO"/>
              </w:rPr>
              <w:t>Blocuri</w:t>
            </w:r>
            <w:proofErr w:type="spellEnd"/>
            <w:r w:rsidRPr="008C33CC">
              <w:rPr>
                <w:rFonts w:asciiTheme="majorHAnsi" w:eastAsia="Times New Roman" w:hAnsiTheme="majorHAnsi" w:cs="Arial"/>
                <w:b w:val="0"/>
                <w:sz w:val="18"/>
                <w:szCs w:val="18"/>
                <w:lang w:eastAsia="ro-RO"/>
              </w:rPr>
              <w:t xml:space="preserve"> de </w:t>
            </w:r>
            <w:proofErr w:type="spellStart"/>
            <w:r w:rsidRPr="008C33CC">
              <w:rPr>
                <w:rFonts w:asciiTheme="majorHAnsi" w:eastAsia="Times New Roman" w:hAnsiTheme="majorHAnsi" w:cs="Arial"/>
                <w:b w:val="0"/>
                <w:sz w:val="18"/>
                <w:szCs w:val="18"/>
                <w:lang w:eastAsia="ro-RO"/>
              </w:rPr>
              <w:t>locuinţe</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Ghermanesti</w:t>
            </w:r>
            <w:proofErr w:type="spellEnd"/>
          </w:p>
        </w:tc>
        <w:tc>
          <w:tcPr>
            <w:tcW w:w="1265" w:type="dxa"/>
            <w:noWrap/>
            <w:vAlign w:val="center"/>
            <w:hideMark/>
          </w:tcPr>
          <w:p w14:paraId="5D22865C"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eastAsia="ro-RO"/>
              </w:rPr>
              <w:t>14,963,000</w:t>
            </w:r>
          </w:p>
        </w:tc>
        <w:tc>
          <w:tcPr>
            <w:tcW w:w="1319" w:type="dxa"/>
            <w:noWrap/>
            <w:vAlign w:val="center"/>
            <w:hideMark/>
          </w:tcPr>
          <w:p w14:paraId="10895E9A"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eastAsia="ro-RO"/>
              </w:rPr>
              <w:t>14,963,000</w:t>
            </w:r>
          </w:p>
        </w:tc>
        <w:tc>
          <w:tcPr>
            <w:tcW w:w="1319" w:type="dxa"/>
            <w:noWrap/>
            <w:vAlign w:val="center"/>
            <w:hideMark/>
          </w:tcPr>
          <w:p w14:paraId="00FEF1FF"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3,213,000</w:t>
            </w:r>
          </w:p>
        </w:tc>
        <w:tc>
          <w:tcPr>
            <w:tcW w:w="1319" w:type="dxa"/>
            <w:noWrap/>
            <w:vAlign w:val="center"/>
            <w:hideMark/>
          </w:tcPr>
          <w:p w14:paraId="4F967204"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11,750,000</w:t>
            </w:r>
          </w:p>
        </w:tc>
        <w:tc>
          <w:tcPr>
            <w:tcW w:w="1469" w:type="dxa"/>
            <w:noWrap/>
            <w:vAlign w:val="center"/>
            <w:hideMark/>
          </w:tcPr>
          <w:p w14:paraId="59A0EE00" w14:textId="44269625"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4,059,000.00 </w:t>
            </w:r>
          </w:p>
        </w:tc>
      </w:tr>
      <w:tr w:rsidR="00437412" w:rsidRPr="008C33CC" w14:paraId="239CCEB0" w14:textId="77777777" w:rsidTr="008C33CC">
        <w:trPr>
          <w:trHeight w:val="294"/>
        </w:trPr>
        <w:tc>
          <w:tcPr>
            <w:cnfStyle w:val="001000000000" w:firstRow="0" w:lastRow="0" w:firstColumn="1" w:lastColumn="0" w:oddVBand="0" w:evenVBand="0" w:oddHBand="0" w:evenHBand="0" w:firstRowFirstColumn="0" w:firstRowLastColumn="0" w:lastRowFirstColumn="0" w:lastRowLastColumn="0"/>
            <w:tcW w:w="3595" w:type="dxa"/>
            <w:hideMark/>
          </w:tcPr>
          <w:p w14:paraId="1B85B598" w14:textId="77777777" w:rsidR="00437412" w:rsidRPr="008C33CC" w:rsidRDefault="00437412" w:rsidP="00437412">
            <w:pPr>
              <w:rPr>
                <w:rFonts w:asciiTheme="majorHAnsi" w:eastAsia="Times New Roman" w:hAnsiTheme="majorHAnsi" w:cs="Arial"/>
                <w:b w:val="0"/>
                <w:sz w:val="18"/>
                <w:szCs w:val="18"/>
                <w:lang w:val="ro-RO" w:eastAsia="ro-RO"/>
              </w:rPr>
            </w:pPr>
            <w:proofErr w:type="spellStart"/>
            <w:r w:rsidRPr="008C33CC">
              <w:rPr>
                <w:rFonts w:asciiTheme="majorHAnsi" w:eastAsia="Times New Roman" w:hAnsiTheme="majorHAnsi" w:cs="Arial"/>
                <w:b w:val="0"/>
                <w:sz w:val="18"/>
                <w:szCs w:val="18"/>
                <w:lang w:eastAsia="ro-RO"/>
              </w:rPr>
              <w:t>Reabilitarea</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zonelor</w:t>
            </w:r>
            <w:proofErr w:type="spellEnd"/>
            <w:r w:rsidRPr="008C33CC">
              <w:rPr>
                <w:rFonts w:asciiTheme="majorHAnsi" w:eastAsia="Times New Roman" w:hAnsiTheme="majorHAnsi" w:cs="Arial"/>
                <w:b w:val="0"/>
                <w:sz w:val="18"/>
                <w:szCs w:val="18"/>
                <w:lang w:eastAsia="ro-RO"/>
              </w:rPr>
              <w:t xml:space="preserve"> urbane cu deficit major in </w:t>
            </w:r>
            <w:proofErr w:type="spellStart"/>
            <w:r w:rsidRPr="008C33CC">
              <w:rPr>
                <w:rFonts w:asciiTheme="majorHAnsi" w:eastAsia="Times New Roman" w:hAnsiTheme="majorHAnsi" w:cs="Arial"/>
                <w:b w:val="0"/>
                <w:sz w:val="18"/>
                <w:szCs w:val="18"/>
                <w:lang w:eastAsia="ro-RO"/>
              </w:rPr>
              <w:t>servicii</w:t>
            </w:r>
            <w:proofErr w:type="spellEnd"/>
            <w:r w:rsidRPr="008C33CC">
              <w:rPr>
                <w:rFonts w:asciiTheme="majorHAnsi" w:eastAsia="Times New Roman" w:hAnsiTheme="majorHAnsi" w:cs="Arial"/>
                <w:b w:val="0"/>
                <w:sz w:val="18"/>
                <w:szCs w:val="18"/>
                <w:lang w:eastAsia="ro-RO"/>
              </w:rPr>
              <w:t xml:space="preserve"> de </w:t>
            </w:r>
            <w:proofErr w:type="spellStart"/>
            <w:r w:rsidRPr="008C33CC">
              <w:rPr>
                <w:rFonts w:asciiTheme="majorHAnsi" w:eastAsia="Times New Roman" w:hAnsiTheme="majorHAnsi" w:cs="Arial"/>
                <w:b w:val="0"/>
                <w:sz w:val="18"/>
                <w:szCs w:val="18"/>
                <w:lang w:eastAsia="ro-RO"/>
              </w:rPr>
              <w:t>alimentare</w:t>
            </w:r>
            <w:proofErr w:type="spellEnd"/>
            <w:r w:rsidRPr="008C33CC">
              <w:rPr>
                <w:rFonts w:asciiTheme="majorHAnsi" w:eastAsia="Times New Roman" w:hAnsiTheme="majorHAnsi" w:cs="Arial"/>
                <w:b w:val="0"/>
                <w:sz w:val="18"/>
                <w:szCs w:val="18"/>
                <w:lang w:eastAsia="ro-RO"/>
              </w:rPr>
              <w:t xml:space="preserve"> cu </w:t>
            </w:r>
            <w:proofErr w:type="spellStart"/>
            <w:r w:rsidRPr="008C33CC">
              <w:rPr>
                <w:rFonts w:asciiTheme="majorHAnsi" w:eastAsia="Times New Roman" w:hAnsiTheme="majorHAnsi" w:cs="Arial"/>
                <w:b w:val="0"/>
                <w:sz w:val="18"/>
                <w:szCs w:val="18"/>
                <w:lang w:eastAsia="ro-RO"/>
              </w:rPr>
              <w:t>apa</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si</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canalizare</w:t>
            </w:r>
            <w:proofErr w:type="spellEnd"/>
            <w:r w:rsidRPr="008C33CC">
              <w:rPr>
                <w:rFonts w:asciiTheme="majorHAnsi" w:eastAsia="Times New Roman" w:hAnsiTheme="majorHAnsi" w:cs="Arial"/>
                <w:b w:val="0"/>
                <w:sz w:val="18"/>
                <w:szCs w:val="18"/>
                <w:lang w:eastAsia="ro-RO"/>
              </w:rPr>
              <w:t xml:space="preserve"> sect 1 </w:t>
            </w:r>
            <w:proofErr w:type="spellStart"/>
            <w:r w:rsidRPr="008C33CC">
              <w:rPr>
                <w:rFonts w:asciiTheme="majorHAnsi" w:eastAsia="Times New Roman" w:hAnsiTheme="majorHAnsi" w:cs="Arial"/>
                <w:b w:val="0"/>
                <w:sz w:val="18"/>
                <w:szCs w:val="18"/>
                <w:lang w:eastAsia="ro-RO"/>
              </w:rPr>
              <w:t>si</w:t>
            </w:r>
            <w:proofErr w:type="spellEnd"/>
            <w:r w:rsidRPr="008C33CC">
              <w:rPr>
                <w:rFonts w:asciiTheme="majorHAnsi" w:eastAsia="Times New Roman" w:hAnsiTheme="majorHAnsi" w:cs="Arial"/>
                <w:b w:val="0"/>
                <w:sz w:val="18"/>
                <w:szCs w:val="18"/>
                <w:lang w:eastAsia="ro-RO"/>
              </w:rPr>
              <w:t xml:space="preserve"> 6</w:t>
            </w:r>
          </w:p>
        </w:tc>
        <w:tc>
          <w:tcPr>
            <w:tcW w:w="1265" w:type="dxa"/>
            <w:noWrap/>
            <w:vAlign w:val="center"/>
            <w:hideMark/>
          </w:tcPr>
          <w:p w14:paraId="73944C8D"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eastAsia="ro-RO"/>
              </w:rPr>
              <w:t>269,632,000</w:t>
            </w:r>
          </w:p>
        </w:tc>
        <w:tc>
          <w:tcPr>
            <w:tcW w:w="1319" w:type="dxa"/>
            <w:noWrap/>
            <w:vAlign w:val="center"/>
            <w:hideMark/>
          </w:tcPr>
          <w:p w14:paraId="1B49B03D"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438,301,000</w:t>
            </w:r>
          </w:p>
        </w:tc>
        <w:tc>
          <w:tcPr>
            <w:tcW w:w="1319" w:type="dxa"/>
            <w:noWrap/>
            <w:vAlign w:val="center"/>
            <w:hideMark/>
          </w:tcPr>
          <w:p w14:paraId="74FAE71A"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362,899,000</w:t>
            </w:r>
          </w:p>
        </w:tc>
        <w:tc>
          <w:tcPr>
            <w:tcW w:w="1319" w:type="dxa"/>
            <w:noWrap/>
            <w:vAlign w:val="center"/>
            <w:hideMark/>
          </w:tcPr>
          <w:p w14:paraId="5880D392"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75,402,000</w:t>
            </w:r>
          </w:p>
        </w:tc>
        <w:tc>
          <w:tcPr>
            <w:tcW w:w="1469" w:type="dxa"/>
            <w:noWrap/>
            <w:vAlign w:val="center"/>
            <w:hideMark/>
          </w:tcPr>
          <w:p w14:paraId="61415D15" w14:textId="0F5474AC"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2,500,000.00 </w:t>
            </w:r>
          </w:p>
        </w:tc>
      </w:tr>
      <w:tr w:rsidR="00437412" w:rsidRPr="008C33CC" w14:paraId="4E4E6B85" w14:textId="77777777" w:rsidTr="008C33CC">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95" w:type="dxa"/>
            <w:hideMark/>
          </w:tcPr>
          <w:p w14:paraId="51B20A88" w14:textId="77777777" w:rsidR="00437412" w:rsidRPr="008C33CC" w:rsidRDefault="00437412" w:rsidP="00437412">
            <w:pPr>
              <w:rPr>
                <w:rFonts w:asciiTheme="majorHAnsi" w:eastAsia="Times New Roman" w:hAnsiTheme="majorHAnsi" w:cs="Arial"/>
                <w:b w:val="0"/>
                <w:sz w:val="18"/>
                <w:szCs w:val="18"/>
                <w:lang w:val="ro-RO" w:eastAsia="ro-RO"/>
              </w:rPr>
            </w:pPr>
            <w:proofErr w:type="spellStart"/>
            <w:r w:rsidRPr="008C33CC">
              <w:rPr>
                <w:rFonts w:asciiTheme="majorHAnsi" w:eastAsia="Times New Roman" w:hAnsiTheme="majorHAnsi" w:cs="Arial"/>
                <w:b w:val="0"/>
                <w:sz w:val="18"/>
                <w:szCs w:val="18"/>
                <w:lang w:eastAsia="ro-RO"/>
              </w:rPr>
              <w:t>Refacerea</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Zonei</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Istorice</w:t>
            </w:r>
            <w:proofErr w:type="spellEnd"/>
            <w:r w:rsidRPr="008C33CC">
              <w:rPr>
                <w:rFonts w:asciiTheme="majorHAnsi" w:eastAsia="Times New Roman" w:hAnsiTheme="majorHAnsi" w:cs="Arial"/>
                <w:b w:val="0"/>
                <w:sz w:val="18"/>
                <w:szCs w:val="18"/>
                <w:lang w:eastAsia="ro-RO"/>
              </w:rPr>
              <w:t xml:space="preserve"> (</w:t>
            </w:r>
            <w:proofErr w:type="spellStart"/>
            <w:r w:rsidRPr="008C33CC">
              <w:rPr>
                <w:rFonts w:asciiTheme="majorHAnsi" w:eastAsia="Times New Roman" w:hAnsiTheme="majorHAnsi" w:cs="Arial"/>
                <w:b w:val="0"/>
                <w:sz w:val="18"/>
                <w:szCs w:val="18"/>
                <w:lang w:eastAsia="ro-RO"/>
              </w:rPr>
              <w:t>cofinantare</w:t>
            </w:r>
            <w:proofErr w:type="spellEnd"/>
            <w:r w:rsidRPr="008C33CC">
              <w:rPr>
                <w:rFonts w:asciiTheme="majorHAnsi" w:eastAsia="Times New Roman" w:hAnsiTheme="majorHAnsi" w:cs="Arial"/>
                <w:b w:val="0"/>
                <w:sz w:val="18"/>
                <w:szCs w:val="18"/>
                <w:lang w:eastAsia="ro-RO"/>
              </w:rPr>
              <w:t xml:space="preserve"> BERD)</w:t>
            </w:r>
          </w:p>
        </w:tc>
        <w:tc>
          <w:tcPr>
            <w:tcW w:w="1265" w:type="dxa"/>
            <w:noWrap/>
            <w:vAlign w:val="center"/>
            <w:hideMark/>
          </w:tcPr>
          <w:p w14:paraId="364AE005"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eastAsia="ro-RO"/>
              </w:rPr>
              <w:t>127,596,000</w:t>
            </w:r>
          </w:p>
        </w:tc>
        <w:tc>
          <w:tcPr>
            <w:tcW w:w="1319" w:type="dxa"/>
            <w:noWrap/>
            <w:vAlign w:val="center"/>
            <w:hideMark/>
          </w:tcPr>
          <w:p w14:paraId="7180E6C5"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163,080,000</w:t>
            </w:r>
          </w:p>
        </w:tc>
        <w:tc>
          <w:tcPr>
            <w:tcW w:w="1319" w:type="dxa"/>
            <w:noWrap/>
            <w:vAlign w:val="center"/>
            <w:hideMark/>
          </w:tcPr>
          <w:p w14:paraId="7922144A"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76,427,000</w:t>
            </w:r>
          </w:p>
        </w:tc>
        <w:tc>
          <w:tcPr>
            <w:tcW w:w="1319" w:type="dxa"/>
            <w:noWrap/>
            <w:vAlign w:val="center"/>
            <w:hideMark/>
          </w:tcPr>
          <w:p w14:paraId="2B715D7C"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86,653,000</w:t>
            </w:r>
          </w:p>
        </w:tc>
        <w:tc>
          <w:tcPr>
            <w:tcW w:w="1469" w:type="dxa"/>
            <w:noWrap/>
            <w:vAlign w:val="center"/>
            <w:hideMark/>
          </w:tcPr>
          <w:p w14:paraId="371C289A" w14:textId="4CA07EA0"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 xml:space="preserve">1,330,000.00 </w:t>
            </w:r>
          </w:p>
        </w:tc>
      </w:tr>
    </w:tbl>
    <w:p w14:paraId="3A7D4B29" w14:textId="77777777" w:rsidR="005E7556" w:rsidRDefault="005E7556" w:rsidP="00986938">
      <w:pPr>
        <w:rPr>
          <w:lang w:val="ro-RO"/>
        </w:rPr>
      </w:pPr>
    </w:p>
    <w:p w14:paraId="73B93783" w14:textId="40292772" w:rsidR="004B3890" w:rsidRPr="00373847" w:rsidRDefault="004B3890" w:rsidP="00986938">
      <w:pPr>
        <w:rPr>
          <w:rFonts w:ascii="Myriad Pro" w:hAnsi="Myriad Pro"/>
          <w:lang w:val="ro-RO"/>
        </w:rPr>
      </w:pPr>
      <w:r w:rsidRPr="00373847">
        <w:rPr>
          <w:rFonts w:ascii="Myriad Pro" w:hAnsi="Myriad Pro"/>
          <w:lang w:val="ro-RO"/>
        </w:rPr>
        <w:t xml:space="preserve">Cu toate acestea, sunt planificate </w:t>
      </w:r>
      <w:r w:rsidRPr="001040F8">
        <w:rPr>
          <w:rFonts w:ascii="Myriad Pro" w:hAnsi="Myriad Pro"/>
          <w:b/>
          <w:lang w:val="ro-RO"/>
        </w:rPr>
        <w:t>trei obiective de investiții noi</w:t>
      </w:r>
      <w:r w:rsidRPr="00373847">
        <w:rPr>
          <w:rFonts w:ascii="Myriad Pro" w:hAnsi="Myriad Pro"/>
          <w:lang w:val="ro-RO"/>
        </w:rPr>
        <w:t>, în valoare de peste</w:t>
      </w:r>
      <w:r w:rsidR="00437412">
        <w:rPr>
          <w:rFonts w:ascii="Myriad Pro" w:hAnsi="Myriad Pro"/>
          <w:lang w:val="ro-RO"/>
        </w:rPr>
        <w:t xml:space="preserve"> 1,1 miliarde lei</w:t>
      </w:r>
      <w:r w:rsidRPr="00373847">
        <w:rPr>
          <w:rFonts w:ascii="Myriad Pro" w:hAnsi="Myriad Pro"/>
          <w:lang w:val="ro-RO"/>
        </w:rPr>
        <w:t>, pentru care se alocă din bugetul pe 201</w:t>
      </w:r>
      <w:r w:rsidR="00437412">
        <w:rPr>
          <w:rFonts w:ascii="Myriad Pro" w:hAnsi="Myriad Pro"/>
          <w:lang w:val="ro-RO"/>
        </w:rPr>
        <w:t>8</w:t>
      </w:r>
      <w:r w:rsidRPr="00373847">
        <w:rPr>
          <w:rFonts w:ascii="Myriad Pro" w:hAnsi="Myriad Pro"/>
          <w:lang w:val="ro-RO"/>
        </w:rPr>
        <w:t xml:space="preserve"> prin credite bugetare </w:t>
      </w:r>
      <w:r w:rsidR="00437412">
        <w:rPr>
          <w:rFonts w:ascii="Myriad Pro" w:hAnsi="Myriad Pro"/>
          <w:lang w:val="ro-RO"/>
        </w:rPr>
        <w:t>75</w:t>
      </w:r>
      <w:r w:rsidRPr="00373847">
        <w:rPr>
          <w:rFonts w:ascii="Myriad Pro" w:hAnsi="Myriad Pro"/>
          <w:lang w:val="ro-RO"/>
        </w:rPr>
        <w:t>0,000 lei:</w:t>
      </w:r>
    </w:p>
    <w:tbl>
      <w:tblPr>
        <w:tblStyle w:val="GridTable4-Accent5"/>
        <w:tblW w:w="10533" w:type="dxa"/>
        <w:tblLook w:val="04A0" w:firstRow="1" w:lastRow="0" w:firstColumn="1" w:lastColumn="0" w:noHBand="0" w:noVBand="1"/>
      </w:tblPr>
      <w:tblGrid>
        <w:gridCol w:w="3461"/>
        <w:gridCol w:w="1496"/>
        <w:gridCol w:w="1496"/>
        <w:gridCol w:w="1217"/>
        <w:gridCol w:w="1496"/>
        <w:gridCol w:w="1367"/>
      </w:tblGrid>
      <w:tr w:rsidR="00437412" w:rsidRPr="00437412" w14:paraId="422316B4" w14:textId="77777777" w:rsidTr="008C33CC">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461" w:type="dxa"/>
            <w:noWrap/>
            <w:hideMark/>
          </w:tcPr>
          <w:p w14:paraId="0CDB3C3A" w14:textId="69A6EC6E" w:rsidR="00437412" w:rsidRPr="008C33CC" w:rsidRDefault="00437412" w:rsidP="00437412">
            <w:pPr>
              <w:jc w:val="both"/>
              <w:rPr>
                <w:rFonts w:asciiTheme="majorHAnsi" w:eastAsia="Times New Roman" w:hAnsiTheme="majorHAnsi" w:cs="Arial"/>
                <w:b w:val="0"/>
                <w:bCs w:val="0"/>
                <w:sz w:val="20"/>
                <w:szCs w:val="24"/>
                <w:lang w:val="ro-RO" w:eastAsia="ro-RO"/>
              </w:rPr>
            </w:pPr>
            <w:r w:rsidRPr="008C33CC">
              <w:rPr>
                <w:rFonts w:asciiTheme="majorHAnsi" w:eastAsia="Times New Roman" w:hAnsiTheme="majorHAnsi" w:cs="Arial"/>
                <w:b w:val="0"/>
                <w:bCs w:val="0"/>
                <w:sz w:val="24"/>
                <w:szCs w:val="24"/>
                <w:lang w:val="ro-RO" w:eastAsia="ro-RO"/>
              </w:rPr>
              <w:t>Obiectiv de investiții noi</w:t>
            </w:r>
          </w:p>
        </w:tc>
        <w:tc>
          <w:tcPr>
            <w:tcW w:w="1496" w:type="dxa"/>
            <w:hideMark/>
          </w:tcPr>
          <w:p w14:paraId="51A22E13" w14:textId="77777777" w:rsidR="00437412" w:rsidRPr="008C33CC" w:rsidRDefault="00437412" w:rsidP="0043741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8C33CC">
              <w:rPr>
                <w:rFonts w:asciiTheme="majorHAnsi" w:eastAsia="Times New Roman" w:hAnsiTheme="majorHAnsi" w:cs="Arial"/>
                <w:b w:val="0"/>
                <w:bCs w:val="0"/>
                <w:sz w:val="20"/>
                <w:szCs w:val="24"/>
                <w:lang w:val="ro-RO" w:eastAsia="ro-RO"/>
              </w:rPr>
              <w:t>Valoare totala</w:t>
            </w:r>
          </w:p>
        </w:tc>
        <w:tc>
          <w:tcPr>
            <w:tcW w:w="1496" w:type="dxa"/>
            <w:hideMark/>
          </w:tcPr>
          <w:p w14:paraId="55CE60CC" w14:textId="77777777" w:rsidR="00437412" w:rsidRPr="008C33CC" w:rsidRDefault="00437412" w:rsidP="0043741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8C33CC">
              <w:rPr>
                <w:rFonts w:asciiTheme="majorHAnsi" w:eastAsia="Times New Roman" w:hAnsiTheme="majorHAnsi" w:cs="Arial"/>
                <w:b w:val="0"/>
                <w:bCs w:val="0"/>
                <w:sz w:val="20"/>
                <w:szCs w:val="24"/>
                <w:lang w:val="ro-RO" w:eastAsia="ro-RO"/>
              </w:rPr>
              <w:t>Valoare actualizata</w:t>
            </w:r>
          </w:p>
        </w:tc>
        <w:tc>
          <w:tcPr>
            <w:tcW w:w="1217" w:type="dxa"/>
            <w:hideMark/>
          </w:tcPr>
          <w:p w14:paraId="69646067" w14:textId="77777777" w:rsidR="00437412" w:rsidRPr="008C33CC" w:rsidRDefault="00437412" w:rsidP="0043741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8C33CC">
              <w:rPr>
                <w:rFonts w:asciiTheme="majorHAnsi" w:eastAsia="Times New Roman" w:hAnsiTheme="majorHAnsi" w:cs="Arial"/>
                <w:b w:val="0"/>
                <w:bCs w:val="0"/>
                <w:sz w:val="20"/>
                <w:szCs w:val="24"/>
                <w:lang w:val="ro-RO" w:eastAsia="ro-RO"/>
              </w:rPr>
              <w:t>Realizat cumulat la 31.12.2017</w:t>
            </w:r>
          </w:p>
        </w:tc>
        <w:tc>
          <w:tcPr>
            <w:tcW w:w="1496" w:type="dxa"/>
            <w:hideMark/>
          </w:tcPr>
          <w:p w14:paraId="4AD337A5" w14:textId="77777777" w:rsidR="00437412" w:rsidRPr="008C33CC" w:rsidRDefault="00437412" w:rsidP="0043741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proofErr w:type="spellStart"/>
            <w:r w:rsidRPr="008C33CC">
              <w:rPr>
                <w:rFonts w:asciiTheme="majorHAnsi" w:eastAsia="Times New Roman" w:hAnsiTheme="majorHAnsi" w:cs="Arial"/>
                <w:b w:val="0"/>
                <w:bCs w:val="0"/>
                <w:sz w:val="20"/>
                <w:szCs w:val="24"/>
                <w:lang w:val="ro-RO" w:eastAsia="ro-RO"/>
              </w:rPr>
              <w:t>Ramas</w:t>
            </w:r>
            <w:proofErr w:type="spellEnd"/>
            <w:r w:rsidRPr="008C33CC">
              <w:rPr>
                <w:rFonts w:asciiTheme="majorHAnsi" w:eastAsia="Times New Roman" w:hAnsiTheme="majorHAnsi" w:cs="Arial"/>
                <w:b w:val="0"/>
                <w:bCs w:val="0"/>
                <w:sz w:val="20"/>
                <w:szCs w:val="24"/>
                <w:lang w:val="ro-RO" w:eastAsia="ro-RO"/>
              </w:rPr>
              <w:t xml:space="preserve"> de executat</w:t>
            </w:r>
          </w:p>
        </w:tc>
        <w:tc>
          <w:tcPr>
            <w:tcW w:w="1367" w:type="dxa"/>
            <w:hideMark/>
          </w:tcPr>
          <w:p w14:paraId="240A81D2" w14:textId="69212248" w:rsidR="00437412" w:rsidRPr="008C33CC" w:rsidRDefault="00437412" w:rsidP="0043741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8C33CC">
              <w:rPr>
                <w:rFonts w:asciiTheme="majorHAnsi" w:eastAsia="Times New Roman" w:hAnsiTheme="majorHAnsi" w:cs="Arial"/>
                <w:b w:val="0"/>
                <w:bCs w:val="0"/>
                <w:sz w:val="20"/>
                <w:szCs w:val="24"/>
                <w:lang w:val="ro-RO" w:eastAsia="ro-RO"/>
              </w:rPr>
              <w:t xml:space="preserve"> Alocat buget 2018 </w:t>
            </w:r>
          </w:p>
        </w:tc>
      </w:tr>
      <w:tr w:rsidR="00437412" w:rsidRPr="00437412" w14:paraId="756D8B2E" w14:textId="77777777" w:rsidTr="008C33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461" w:type="dxa"/>
            <w:noWrap/>
            <w:hideMark/>
          </w:tcPr>
          <w:p w14:paraId="111B9E17" w14:textId="77777777" w:rsidR="00437412" w:rsidRPr="008C33CC" w:rsidRDefault="00437412" w:rsidP="008C33CC">
            <w:pPr>
              <w:jc w:val="right"/>
              <w:rPr>
                <w:rFonts w:asciiTheme="majorHAnsi" w:eastAsia="Times New Roman" w:hAnsiTheme="majorHAnsi" w:cs="Arial"/>
                <w:bCs w:val="0"/>
                <w:sz w:val="20"/>
                <w:szCs w:val="20"/>
                <w:lang w:val="ro-RO" w:eastAsia="ro-RO"/>
              </w:rPr>
            </w:pPr>
            <w:r w:rsidRPr="008C33CC">
              <w:rPr>
                <w:rFonts w:asciiTheme="majorHAnsi" w:eastAsia="Times New Roman" w:hAnsiTheme="majorHAnsi" w:cs="Arial"/>
                <w:bCs w:val="0"/>
                <w:sz w:val="20"/>
                <w:szCs w:val="20"/>
                <w:lang w:val="ro-RO" w:eastAsia="ro-RO"/>
              </w:rPr>
              <w:t>TOTAL</w:t>
            </w:r>
          </w:p>
        </w:tc>
        <w:tc>
          <w:tcPr>
            <w:tcW w:w="1496" w:type="dxa"/>
            <w:noWrap/>
            <w:vAlign w:val="center"/>
            <w:hideMark/>
          </w:tcPr>
          <w:p w14:paraId="6B8C8CCE"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1,194,688,510</w:t>
            </w:r>
          </w:p>
        </w:tc>
        <w:tc>
          <w:tcPr>
            <w:tcW w:w="1496" w:type="dxa"/>
            <w:noWrap/>
            <w:vAlign w:val="center"/>
            <w:hideMark/>
          </w:tcPr>
          <w:p w14:paraId="0A029A60"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1,194,688,510</w:t>
            </w:r>
          </w:p>
        </w:tc>
        <w:tc>
          <w:tcPr>
            <w:tcW w:w="1217" w:type="dxa"/>
            <w:noWrap/>
            <w:vAlign w:val="center"/>
            <w:hideMark/>
          </w:tcPr>
          <w:p w14:paraId="20E8F8C5"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511,000</w:t>
            </w:r>
          </w:p>
        </w:tc>
        <w:tc>
          <w:tcPr>
            <w:tcW w:w="1496" w:type="dxa"/>
            <w:noWrap/>
            <w:vAlign w:val="center"/>
            <w:hideMark/>
          </w:tcPr>
          <w:p w14:paraId="249C5145"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1,194,177,510</w:t>
            </w:r>
          </w:p>
        </w:tc>
        <w:tc>
          <w:tcPr>
            <w:tcW w:w="1367" w:type="dxa"/>
            <w:noWrap/>
            <w:vAlign w:val="center"/>
            <w:hideMark/>
          </w:tcPr>
          <w:p w14:paraId="1BE68448"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lang w:val="ro-RO" w:eastAsia="ro-RO"/>
              </w:rPr>
            </w:pPr>
            <w:r w:rsidRPr="008C33CC">
              <w:rPr>
                <w:rFonts w:asciiTheme="majorHAnsi" w:eastAsia="Times New Roman" w:hAnsiTheme="majorHAnsi" w:cs="Arial"/>
                <w:b/>
                <w:bCs/>
                <w:sz w:val="20"/>
                <w:szCs w:val="20"/>
                <w:lang w:val="ro-RO" w:eastAsia="ro-RO"/>
              </w:rPr>
              <w:t>750,000</w:t>
            </w:r>
          </w:p>
        </w:tc>
      </w:tr>
      <w:tr w:rsidR="00437412" w:rsidRPr="00437412" w14:paraId="49431761" w14:textId="77777777" w:rsidTr="008C33CC">
        <w:trPr>
          <w:trHeight w:val="813"/>
        </w:trPr>
        <w:tc>
          <w:tcPr>
            <w:cnfStyle w:val="001000000000" w:firstRow="0" w:lastRow="0" w:firstColumn="1" w:lastColumn="0" w:oddVBand="0" w:evenVBand="0" w:oddHBand="0" w:evenHBand="0" w:firstRowFirstColumn="0" w:firstRowLastColumn="0" w:lastRowFirstColumn="0" w:lastRowLastColumn="0"/>
            <w:tcW w:w="3461" w:type="dxa"/>
            <w:hideMark/>
          </w:tcPr>
          <w:p w14:paraId="0681596D" w14:textId="77D28918" w:rsidR="00437412" w:rsidRPr="008C33CC" w:rsidRDefault="00437412" w:rsidP="00437412">
            <w:pPr>
              <w:rPr>
                <w:rFonts w:asciiTheme="majorHAnsi" w:eastAsia="Times New Roman" w:hAnsiTheme="majorHAnsi" w:cs="Arial"/>
                <w:b w:val="0"/>
                <w:sz w:val="18"/>
                <w:szCs w:val="18"/>
                <w:lang w:val="ro-RO" w:eastAsia="ro-RO"/>
              </w:rPr>
            </w:pPr>
            <w:r w:rsidRPr="008C33CC">
              <w:rPr>
                <w:rFonts w:asciiTheme="majorHAnsi" w:eastAsia="Times New Roman" w:hAnsiTheme="majorHAnsi" w:cs="Arial"/>
                <w:b w:val="0"/>
                <w:sz w:val="18"/>
                <w:szCs w:val="18"/>
                <w:lang w:val="ro-RO" w:eastAsia="ro-RO"/>
              </w:rPr>
              <w:t xml:space="preserve">Extinderea </w:t>
            </w:r>
            <w:proofErr w:type="spellStart"/>
            <w:r w:rsidRPr="008C33CC">
              <w:rPr>
                <w:rFonts w:asciiTheme="majorHAnsi" w:eastAsia="Times New Roman" w:hAnsiTheme="majorHAnsi" w:cs="Arial"/>
                <w:b w:val="0"/>
                <w:sz w:val="18"/>
                <w:szCs w:val="18"/>
                <w:lang w:val="ro-RO" w:eastAsia="ro-RO"/>
              </w:rPr>
              <w:t>retelelor</w:t>
            </w:r>
            <w:proofErr w:type="spellEnd"/>
            <w:r w:rsidRPr="008C33CC">
              <w:rPr>
                <w:rFonts w:asciiTheme="majorHAnsi" w:eastAsia="Times New Roman" w:hAnsiTheme="majorHAnsi" w:cs="Arial"/>
                <w:b w:val="0"/>
                <w:sz w:val="18"/>
                <w:szCs w:val="18"/>
                <w:lang w:val="ro-RO" w:eastAsia="ro-RO"/>
              </w:rPr>
              <w:t xml:space="preserve"> de apa potabilă și canalizare și reabilitarea apeductelor din zona de sud-vest a </w:t>
            </w:r>
            <w:proofErr w:type="spellStart"/>
            <w:r w:rsidRPr="008C33CC">
              <w:rPr>
                <w:rFonts w:asciiTheme="majorHAnsi" w:eastAsia="Times New Roman" w:hAnsiTheme="majorHAnsi" w:cs="Arial"/>
                <w:b w:val="0"/>
                <w:sz w:val="18"/>
                <w:szCs w:val="18"/>
                <w:lang w:val="ro-RO" w:eastAsia="ro-RO"/>
              </w:rPr>
              <w:t>mun.București</w:t>
            </w:r>
            <w:proofErr w:type="spellEnd"/>
            <w:r w:rsidRPr="008C33CC">
              <w:rPr>
                <w:rFonts w:asciiTheme="majorHAnsi" w:eastAsia="Times New Roman" w:hAnsiTheme="majorHAnsi" w:cs="Arial"/>
                <w:b w:val="0"/>
                <w:sz w:val="18"/>
                <w:szCs w:val="18"/>
                <w:lang w:val="ro-RO" w:eastAsia="ro-RO"/>
              </w:rPr>
              <w:t>-sector 5</w:t>
            </w:r>
          </w:p>
        </w:tc>
        <w:tc>
          <w:tcPr>
            <w:tcW w:w="1496" w:type="dxa"/>
            <w:noWrap/>
            <w:vAlign w:val="center"/>
            <w:hideMark/>
          </w:tcPr>
          <w:p w14:paraId="2B506BDD"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81,207,500</w:t>
            </w:r>
          </w:p>
        </w:tc>
        <w:tc>
          <w:tcPr>
            <w:tcW w:w="1496" w:type="dxa"/>
            <w:noWrap/>
            <w:vAlign w:val="center"/>
            <w:hideMark/>
          </w:tcPr>
          <w:p w14:paraId="4746B8C7"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81,207,500</w:t>
            </w:r>
          </w:p>
        </w:tc>
        <w:tc>
          <w:tcPr>
            <w:tcW w:w="1217" w:type="dxa"/>
            <w:noWrap/>
            <w:vAlign w:val="center"/>
            <w:hideMark/>
          </w:tcPr>
          <w:p w14:paraId="7F2B8CAC"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0</w:t>
            </w:r>
          </w:p>
        </w:tc>
        <w:tc>
          <w:tcPr>
            <w:tcW w:w="1496" w:type="dxa"/>
            <w:noWrap/>
            <w:vAlign w:val="center"/>
            <w:hideMark/>
          </w:tcPr>
          <w:p w14:paraId="44C08F48"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81207500</w:t>
            </w:r>
          </w:p>
        </w:tc>
        <w:tc>
          <w:tcPr>
            <w:tcW w:w="1367" w:type="dxa"/>
            <w:noWrap/>
            <w:vAlign w:val="center"/>
            <w:hideMark/>
          </w:tcPr>
          <w:p w14:paraId="2A458D1B"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100,000</w:t>
            </w:r>
          </w:p>
        </w:tc>
      </w:tr>
      <w:tr w:rsidR="00437412" w:rsidRPr="00437412" w14:paraId="67833943" w14:textId="77777777" w:rsidTr="008C33CC">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3461" w:type="dxa"/>
            <w:hideMark/>
          </w:tcPr>
          <w:p w14:paraId="2DE4C486" w14:textId="05FEFB88" w:rsidR="00437412" w:rsidRPr="008C33CC" w:rsidRDefault="00437412" w:rsidP="00437412">
            <w:pPr>
              <w:rPr>
                <w:rFonts w:asciiTheme="majorHAnsi" w:eastAsia="Times New Roman" w:hAnsiTheme="majorHAnsi" w:cs="Arial"/>
                <w:b w:val="0"/>
                <w:sz w:val="18"/>
                <w:szCs w:val="18"/>
                <w:lang w:val="ro-RO" w:eastAsia="ro-RO"/>
              </w:rPr>
            </w:pPr>
            <w:r w:rsidRPr="008C33CC">
              <w:rPr>
                <w:rFonts w:asciiTheme="majorHAnsi" w:eastAsia="Times New Roman" w:hAnsiTheme="majorHAnsi" w:cs="Arial"/>
                <w:b w:val="0"/>
                <w:sz w:val="18"/>
                <w:szCs w:val="18"/>
                <w:lang w:val="ro-RO" w:eastAsia="ro-RO"/>
              </w:rPr>
              <w:t xml:space="preserve">Extinderea </w:t>
            </w:r>
            <w:proofErr w:type="spellStart"/>
            <w:r w:rsidRPr="008C33CC">
              <w:rPr>
                <w:rFonts w:asciiTheme="majorHAnsi" w:eastAsia="Times New Roman" w:hAnsiTheme="majorHAnsi" w:cs="Arial"/>
                <w:b w:val="0"/>
                <w:sz w:val="18"/>
                <w:szCs w:val="18"/>
                <w:lang w:val="ro-RO" w:eastAsia="ro-RO"/>
              </w:rPr>
              <w:t>retelelor</w:t>
            </w:r>
            <w:proofErr w:type="spellEnd"/>
            <w:r w:rsidRPr="008C33CC">
              <w:rPr>
                <w:rFonts w:asciiTheme="majorHAnsi" w:eastAsia="Times New Roman" w:hAnsiTheme="majorHAnsi" w:cs="Arial"/>
                <w:b w:val="0"/>
                <w:sz w:val="18"/>
                <w:szCs w:val="18"/>
                <w:lang w:val="ro-RO" w:eastAsia="ro-RO"/>
              </w:rPr>
              <w:t xml:space="preserve"> de apa potabilă și canalizare și reabilitarea apeductelor din zona de nord a mun. București</w:t>
            </w:r>
          </w:p>
        </w:tc>
        <w:tc>
          <w:tcPr>
            <w:tcW w:w="1496" w:type="dxa"/>
            <w:noWrap/>
            <w:vAlign w:val="center"/>
            <w:hideMark/>
          </w:tcPr>
          <w:p w14:paraId="3C540BD1"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1,106,863,000</w:t>
            </w:r>
          </w:p>
        </w:tc>
        <w:tc>
          <w:tcPr>
            <w:tcW w:w="1496" w:type="dxa"/>
            <w:noWrap/>
            <w:vAlign w:val="center"/>
            <w:hideMark/>
          </w:tcPr>
          <w:p w14:paraId="7F56212C"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1,106,863,000</w:t>
            </w:r>
          </w:p>
        </w:tc>
        <w:tc>
          <w:tcPr>
            <w:tcW w:w="1217" w:type="dxa"/>
            <w:noWrap/>
            <w:vAlign w:val="center"/>
            <w:hideMark/>
          </w:tcPr>
          <w:p w14:paraId="2643836E"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0</w:t>
            </w:r>
          </w:p>
        </w:tc>
        <w:tc>
          <w:tcPr>
            <w:tcW w:w="1496" w:type="dxa"/>
            <w:noWrap/>
            <w:vAlign w:val="center"/>
            <w:hideMark/>
          </w:tcPr>
          <w:p w14:paraId="0715E2EA"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1106863000</w:t>
            </w:r>
          </w:p>
        </w:tc>
        <w:tc>
          <w:tcPr>
            <w:tcW w:w="1367" w:type="dxa"/>
            <w:noWrap/>
            <w:vAlign w:val="center"/>
            <w:hideMark/>
          </w:tcPr>
          <w:p w14:paraId="6DAED737" w14:textId="77777777" w:rsidR="00437412" w:rsidRPr="008C33CC" w:rsidRDefault="00437412" w:rsidP="008C33C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100,000</w:t>
            </w:r>
          </w:p>
        </w:tc>
      </w:tr>
      <w:tr w:rsidR="00437412" w:rsidRPr="00437412" w14:paraId="11BAFE2D" w14:textId="77777777" w:rsidTr="008C33CC">
        <w:trPr>
          <w:trHeight w:val="813"/>
        </w:trPr>
        <w:tc>
          <w:tcPr>
            <w:cnfStyle w:val="001000000000" w:firstRow="0" w:lastRow="0" w:firstColumn="1" w:lastColumn="0" w:oddVBand="0" w:evenVBand="0" w:oddHBand="0" w:evenHBand="0" w:firstRowFirstColumn="0" w:firstRowLastColumn="0" w:lastRowFirstColumn="0" w:lastRowLastColumn="0"/>
            <w:tcW w:w="3461" w:type="dxa"/>
            <w:hideMark/>
          </w:tcPr>
          <w:p w14:paraId="3038A8EA" w14:textId="77777777" w:rsidR="00437412" w:rsidRPr="008C33CC" w:rsidRDefault="00437412" w:rsidP="00437412">
            <w:pPr>
              <w:rPr>
                <w:rFonts w:asciiTheme="majorHAnsi" w:eastAsia="Times New Roman" w:hAnsiTheme="majorHAnsi" w:cs="Arial"/>
                <w:b w:val="0"/>
                <w:sz w:val="18"/>
                <w:szCs w:val="18"/>
                <w:lang w:val="ro-RO" w:eastAsia="ro-RO"/>
              </w:rPr>
            </w:pPr>
            <w:r w:rsidRPr="008C33CC">
              <w:rPr>
                <w:rFonts w:asciiTheme="majorHAnsi" w:eastAsia="Times New Roman" w:hAnsiTheme="majorHAnsi" w:cs="Arial"/>
                <w:b w:val="0"/>
                <w:sz w:val="18"/>
                <w:szCs w:val="18"/>
                <w:lang w:val="ro-RO" w:eastAsia="ro-RO"/>
              </w:rPr>
              <w:t>Recondiționarea și crearea structurii de sprijinire a afacerilor ”Curtea Meșteșugarilor” HGCMB 245/21.09.2016</w:t>
            </w:r>
          </w:p>
        </w:tc>
        <w:tc>
          <w:tcPr>
            <w:tcW w:w="1496" w:type="dxa"/>
            <w:noWrap/>
            <w:vAlign w:val="center"/>
            <w:hideMark/>
          </w:tcPr>
          <w:p w14:paraId="08B4F03A"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6,618,010</w:t>
            </w:r>
          </w:p>
        </w:tc>
        <w:tc>
          <w:tcPr>
            <w:tcW w:w="1496" w:type="dxa"/>
            <w:noWrap/>
            <w:vAlign w:val="center"/>
            <w:hideMark/>
          </w:tcPr>
          <w:p w14:paraId="2070A508"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6,618,010</w:t>
            </w:r>
          </w:p>
        </w:tc>
        <w:tc>
          <w:tcPr>
            <w:tcW w:w="1217" w:type="dxa"/>
            <w:noWrap/>
            <w:vAlign w:val="center"/>
            <w:hideMark/>
          </w:tcPr>
          <w:p w14:paraId="1C77F415"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511,000</w:t>
            </w:r>
          </w:p>
        </w:tc>
        <w:tc>
          <w:tcPr>
            <w:tcW w:w="1496" w:type="dxa"/>
            <w:noWrap/>
            <w:vAlign w:val="center"/>
            <w:hideMark/>
          </w:tcPr>
          <w:p w14:paraId="40DB8ABE"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6107010</w:t>
            </w:r>
          </w:p>
        </w:tc>
        <w:tc>
          <w:tcPr>
            <w:tcW w:w="1367" w:type="dxa"/>
            <w:noWrap/>
            <w:vAlign w:val="center"/>
            <w:hideMark/>
          </w:tcPr>
          <w:p w14:paraId="41666EF2" w14:textId="77777777" w:rsidR="00437412" w:rsidRPr="008C33CC" w:rsidRDefault="00437412" w:rsidP="008C33C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8C33CC">
              <w:rPr>
                <w:rFonts w:asciiTheme="majorHAnsi" w:eastAsia="Times New Roman" w:hAnsiTheme="majorHAnsi" w:cs="Arial"/>
                <w:sz w:val="20"/>
                <w:szCs w:val="20"/>
                <w:lang w:val="ro-RO" w:eastAsia="ro-RO"/>
              </w:rPr>
              <w:t>550,000</w:t>
            </w:r>
          </w:p>
        </w:tc>
      </w:tr>
    </w:tbl>
    <w:p w14:paraId="6A6B3F4C" w14:textId="77777777" w:rsidR="00437412" w:rsidRDefault="00437412" w:rsidP="00986938">
      <w:pPr>
        <w:rPr>
          <w:lang w:val="ro-RO"/>
        </w:rPr>
      </w:pPr>
    </w:p>
    <w:p w14:paraId="0CEDEF7C" w14:textId="7BD9A5D9" w:rsidR="00A77F9C" w:rsidRPr="00373847" w:rsidRDefault="004B3890" w:rsidP="00513126">
      <w:pPr>
        <w:rPr>
          <w:rFonts w:ascii="Myriad Pro" w:hAnsi="Myriad Pro"/>
          <w:lang w:val="ro-RO"/>
        </w:rPr>
      </w:pPr>
      <w:r w:rsidRPr="00373847">
        <w:rPr>
          <w:rFonts w:ascii="Myriad Pro" w:hAnsi="Myriad Pro"/>
          <w:lang w:val="ro-RO"/>
        </w:rPr>
        <w:t>În categoria</w:t>
      </w:r>
      <w:r w:rsidR="00513126">
        <w:rPr>
          <w:rFonts w:ascii="Myriad Pro" w:hAnsi="Myriad Pro"/>
          <w:lang w:val="ro-RO"/>
        </w:rPr>
        <w:t xml:space="preserve"> ” alte cheltuieli de investiții” </w:t>
      </w:r>
      <w:r w:rsidRPr="00373847">
        <w:rPr>
          <w:rFonts w:ascii="Myriad Pro" w:hAnsi="Myriad Pro"/>
          <w:lang w:val="ro-RO"/>
        </w:rPr>
        <w:t>sunt prognozate achiziții de terenur</w:t>
      </w:r>
      <w:r w:rsidR="003F7C4B">
        <w:rPr>
          <w:rFonts w:ascii="Myriad Pro" w:hAnsi="Myriad Pro"/>
          <w:lang w:val="ro-RO"/>
        </w:rPr>
        <w:t>i</w:t>
      </w:r>
      <w:r w:rsidRPr="00373847">
        <w:rPr>
          <w:rFonts w:ascii="Myriad Pro" w:hAnsi="Myriad Pro"/>
          <w:lang w:val="ro-RO"/>
        </w:rPr>
        <w:t xml:space="preserve"> și de imobile în valoare de </w:t>
      </w:r>
      <w:r w:rsidR="003F7C4B" w:rsidRPr="00513126">
        <w:rPr>
          <w:rFonts w:ascii="Myriad Pro" w:hAnsi="Myriad Pro"/>
          <w:b/>
          <w:lang w:val="ro-RO"/>
        </w:rPr>
        <w:t xml:space="preserve">78,200,000.00 </w:t>
      </w:r>
      <w:r w:rsidRPr="00513126">
        <w:rPr>
          <w:rFonts w:ascii="Myriad Pro" w:hAnsi="Myriad Pro"/>
          <w:b/>
          <w:lang w:val="ro-RO"/>
        </w:rPr>
        <w:t>lei</w:t>
      </w:r>
      <w:r w:rsidRPr="00373847">
        <w:rPr>
          <w:rFonts w:ascii="Myriad Pro" w:hAnsi="Myriad Pro"/>
          <w:lang w:val="ro-RO"/>
        </w:rPr>
        <w:t xml:space="preserve">. La acestea se adaugă </w:t>
      </w:r>
      <w:r w:rsidR="00513126" w:rsidRPr="00513126">
        <w:rPr>
          <w:rFonts w:ascii="Myriad Pro" w:hAnsi="Myriad Pro"/>
          <w:lang w:val="ro-RO"/>
        </w:rPr>
        <w:t>8,285,000.00</w:t>
      </w:r>
      <w:r w:rsidRPr="00373847">
        <w:rPr>
          <w:rFonts w:ascii="Myriad Pro" w:hAnsi="Myriad Pro"/>
          <w:lang w:val="ro-RO"/>
        </w:rPr>
        <w:t xml:space="preserve"> lei pentru studii de fezabilitate și consultanță </w:t>
      </w:r>
      <w:r w:rsidRPr="001040F8">
        <w:rPr>
          <w:rFonts w:ascii="Myriad Pro" w:hAnsi="Myriad Pro"/>
          <w:lang w:val="ro-RO"/>
        </w:rPr>
        <w:t xml:space="preserve">(din care </w:t>
      </w:r>
      <w:r w:rsidR="00513126" w:rsidRPr="001040F8">
        <w:rPr>
          <w:rFonts w:ascii="Myriad Pro" w:hAnsi="Myriad Pro"/>
          <w:lang w:val="ro-RO"/>
        </w:rPr>
        <w:t>6</w:t>
      </w:r>
      <w:r w:rsidRPr="001040F8">
        <w:rPr>
          <w:rFonts w:ascii="Myriad Pro" w:hAnsi="Myriad Pro"/>
          <w:lang w:val="ro-RO"/>
        </w:rPr>
        <w:t>00,000 lei pentru studiu și consultanță pentru</w:t>
      </w:r>
      <w:r w:rsidR="00513126" w:rsidRPr="001040F8">
        <w:rPr>
          <w:rFonts w:ascii="Myriad Pro" w:hAnsi="Myriad Pro"/>
          <w:lang w:val="ro-RO"/>
        </w:rPr>
        <w:t xml:space="preserve"> Hala Matache-reconstituire pe un alt amplasament, 700,000 lei pentru studiu strategie </w:t>
      </w:r>
      <w:proofErr w:type="spellStart"/>
      <w:r w:rsidR="00513126" w:rsidRPr="001040F8">
        <w:rPr>
          <w:rFonts w:ascii="Myriad Pro" w:hAnsi="Myriad Pro"/>
          <w:lang w:val="ro-RO"/>
        </w:rPr>
        <w:t>Smart</w:t>
      </w:r>
      <w:proofErr w:type="spellEnd"/>
      <w:r w:rsidR="00513126" w:rsidRPr="001040F8">
        <w:rPr>
          <w:rFonts w:ascii="Myriad Pro" w:hAnsi="Myriad Pro"/>
          <w:lang w:val="ro-RO"/>
        </w:rPr>
        <w:t xml:space="preserve"> City</w:t>
      </w:r>
      <w:r w:rsidRPr="001040F8">
        <w:rPr>
          <w:rFonts w:ascii="Myriad Pro" w:hAnsi="Myriad Pro"/>
          <w:lang w:val="ro-RO"/>
        </w:rPr>
        <w:t>).</w:t>
      </w:r>
      <w:r w:rsidR="001040F8" w:rsidRPr="001040F8">
        <w:rPr>
          <w:rFonts w:ascii="Myriad Pro" w:hAnsi="Myriad Pro"/>
          <w:lang w:val="ro-RO"/>
        </w:rPr>
        <w:t xml:space="preserve"> Trebuie însă precizat că multe dintre aceste studii apar constant în bugetele inițiale ale PMB din ultimii ani, se alocă bani pentru ele, dar sunt abandonate pe parcursul anului.</w:t>
      </w:r>
      <w:r w:rsidR="001040F8">
        <w:rPr>
          <w:rFonts w:ascii="Myriad Pro" w:hAnsi="Myriad Pro"/>
          <w:highlight w:val="yellow"/>
          <w:lang w:val="ro-RO"/>
        </w:rPr>
        <w:t xml:space="preserve"> </w:t>
      </w:r>
    </w:p>
    <w:p w14:paraId="454DDA54" w14:textId="77777777" w:rsidR="008C33CC" w:rsidRDefault="008C33CC" w:rsidP="00986938">
      <w:pPr>
        <w:rPr>
          <w:rFonts w:ascii="Myriad Pro" w:hAnsi="Myriad Pro"/>
          <w:lang w:val="ro-RO"/>
        </w:rPr>
      </w:pPr>
    </w:p>
    <w:p w14:paraId="432CF8B0" w14:textId="77777777" w:rsidR="008C33CC" w:rsidRDefault="008C33CC" w:rsidP="00986938">
      <w:pPr>
        <w:rPr>
          <w:rFonts w:ascii="Myriad Pro" w:hAnsi="Myriad Pro"/>
          <w:lang w:val="ro-RO"/>
        </w:rPr>
      </w:pPr>
    </w:p>
    <w:p w14:paraId="1F0916BB" w14:textId="56BD9C96" w:rsidR="00A77F9C" w:rsidRPr="00373847" w:rsidRDefault="00A77F9C" w:rsidP="00986938">
      <w:pPr>
        <w:rPr>
          <w:rFonts w:ascii="Myriad Pro" w:hAnsi="Myriad Pro"/>
          <w:lang w:val="ro-RO"/>
        </w:rPr>
      </w:pPr>
      <w:r w:rsidRPr="00373847">
        <w:rPr>
          <w:rFonts w:ascii="Myriad Pro" w:hAnsi="Myriad Pro"/>
          <w:lang w:val="ro-RO"/>
        </w:rPr>
        <w:lastRenderedPageBreak/>
        <w:t xml:space="preserve">De asemenea, sunt planificate studii de urbanism în valoare de </w:t>
      </w:r>
      <w:r w:rsidR="00513126" w:rsidRPr="00513126">
        <w:rPr>
          <w:rFonts w:ascii="Myriad Pro" w:hAnsi="Myriad Pro"/>
          <w:b/>
          <w:lang w:val="ro-RO"/>
        </w:rPr>
        <w:t>12</w:t>
      </w:r>
      <w:r w:rsidRPr="00513126">
        <w:rPr>
          <w:rFonts w:ascii="Myriad Pro" w:hAnsi="Myriad Pro"/>
          <w:b/>
          <w:lang w:val="ro-RO"/>
        </w:rPr>
        <w:t>,</w:t>
      </w:r>
      <w:r w:rsidR="00513126" w:rsidRPr="00513126">
        <w:rPr>
          <w:rFonts w:ascii="Myriad Pro" w:hAnsi="Myriad Pro"/>
          <w:b/>
          <w:lang w:val="ro-RO"/>
        </w:rPr>
        <w:t>460</w:t>
      </w:r>
      <w:r w:rsidRPr="00513126">
        <w:rPr>
          <w:rFonts w:ascii="Myriad Pro" w:hAnsi="Myriad Pro"/>
          <w:b/>
          <w:lang w:val="ro-RO"/>
        </w:rPr>
        <w:t>,000</w:t>
      </w:r>
      <w:r w:rsidR="00513126" w:rsidRPr="00513126">
        <w:rPr>
          <w:rFonts w:ascii="Myriad Pro" w:hAnsi="Myriad Pro"/>
          <w:b/>
          <w:lang w:val="ro-RO"/>
        </w:rPr>
        <w:t xml:space="preserve"> lei</w:t>
      </w:r>
      <w:r w:rsidR="00513126">
        <w:rPr>
          <w:rFonts w:ascii="Myriad Pro" w:hAnsi="Myriad Pro"/>
          <w:lang w:val="ro-RO"/>
        </w:rPr>
        <w:t>:</w:t>
      </w:r>
    </w:p>
    <w:tbl>
      <w:tblPr>
        <w:tblStyle w:val="GridTable4-Accent5"/>
        <w:tblW w:w="9437" w:type="dxa"/>
        <w:tblLook w:val="04A0" w:firstRow="1" w:lastRow="0" w:firstColumn="1" w:lastColumn="0" w:noHBand="0" w:noVBand="1"/>
      </w:tblPr>
      <w:tblGrid>
        <w:gridCol w:w="7645"/>
        <w:gridCol w:w="1792"/>
      </w:tblGrid>
      <w:tr w:rsidR="00814B83" w:rsidRPr="008C33CC" w14:paraId="1A72DD1E" w14:textId="77777777" w:rsidTr="00D413D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645" w:type="dxa"/>
            <w:noWrap/>
            <w:vAlign w:val="center"/>
            <w:hideMark/>
          </w:tcPr>
          <w:p w14:paraId="04D349B4" w14:textId="59E7E5B8" w:rsidR="00814B83" w:rsidRPr="00D413DB" w:rsidRDefault="00814B83" w:rsidP="00D413DB">
            <w:pPr>
              <w:spacing w:line="360" w:lineRule="auto"/>
              <w:rPr>
                <w:rFonts w:asciiTheme="majorHAnsi" w:eastAsia="Times New Roman" w:hAnsiTheme="majorHAnsi" w:cs="Times New Roman"/>
                <w:sz w:val="24"/>
                <w:szCs w:val="24"/>
                <w:lang w:val="ro-RO" w:eastAsia="ro-RO"/>
              </w:rPr>
            </w:pPr>
            <w:r w:rsidRPr="00D413DB">
              <w:rPr>
                <w:rFonts w:asciiTheme="majorHAnsi" w:eastAsia="Times New Roman" w:hAnsiTheme="majorHAnsi" w:cs="Arial"/>
                <w:iCs/>
                <w:sz w:val="20"/>
                <w:szCs w:val="20"/>
                <w:lang w:val="ro-RO" w:eastAsia="ro-RO"/>
              </w:rPr>
              <w:t xml:space="preserve">Studii urbanism </w:t>
            </w:r>
          </w:p>
        </w:tc>
        <w:tc>
          <w:tcPr>
            <w:tcW w:w="1792" w:type="dxa"/>
            <w:hideMark/>
          </w:tcPr>
          <w:p w14:paraId="38BF3577" w14:textId="624E18FA" w:rsidR="00814B83" w:rsidRPr="008C33CC" w:rsidRDefault="00814B83" w:rsidP="00D413D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lang w:val="ro-RO" w:eastAsia="ro-RO"/>
              </w:rPr>
            </w:pPr>
            <w:r w:rsidRPr="008C33CC">
              <w:rPr>
                <w:rFonts w:asciiTheme="majorHAnsi" w:eastAsia="Times New Roman" w:hAnsiTheme="majorHAnsi" w:cs="Arial"/>
                <w:b w:val="0"/>
                <w:bCs w:val="0"/>
                <w:sz w:val="20"/>
                <w:szCs w:val="20"/>
                <w:lang w:val="ro-RO" w:eastAsia="ro-RO"/>
              </w:rPr>
              <w:t xml:space="preserve"> Alocat buget 2018 </w:t>
            </w:r>
          </w:p>
        </w:tc>
      </w:tr>
      <w:tr w:rsidR="00814B83" w:rsidRPr="008C33CC" w14:paraId="1A64B8A8" w14:textId="77777777" w:rsidTr="00D413D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645" w:type="dxa"/>
            <w:noWrap/>
            <w:hideMark/>
          </w:tcPr>
          <w:p w14:paraId="439974EE" w14:textId="58D17000" w:rsidR="00814B83" w:rsidRPr="008C33CC" w:rsidRDefault="00D413DB" w:rsidP="00D413DB">
            <w:pPr>
              <w:spacing w:line="360" w:lineRule="auto"/>
              <w:rPr>
                <w:rFonts w:asciiTheme="majorHAnsi" w:eastAsia="Times New Roman" w:hAnsiTheme="majorHAnsi" w:cs="Arial"/>
                <w:b w:val="0"/>
                <w:iCs/>
                <w:sz w:val="20"/>
                <w:szCs w:val="20"/>
                <w:lang w:val="ro-RO" w:eastAsia="ro-RO"/>
              </w:rPr>
            </w:pPr>
            <w:r w:rsidRPr="00D413DB">
              <w:rPr>
                <w:rFonts w:asciiTheme="majorHAnsi" w:eastAsia="Times New Roman" w:hAnsiTheme="majorHAnsi" w:cs="Arial"/>
                <w:iCs/>
                <w:color w:val="000000" w:themeColor="text1"/>
                <w:sz w:val="20"/>
                <w:szCs w:val="20"/>
                <w:lang w:val="ro-RO" w:eastAsia="ro-RO"/>
              </w:rPr>
              <w:t>TOTAL</w:t>
            </w:r>
          </w:p>
        </w:tc>
        <w:tc>
          <w:tcPr>
            <w:tcW w:w="1792" w:type="dxa"/>
            <w:noWrap/>
            <w:hideMark/>
          </w:tcPr>
          <w:p w14:paraId="7127AEAB" w14:textId="33DBC82D" w:rsidR="00814B83" w:rsidRPr="008C33CC" w:rsidRDefault="00814B83" w:rsidP="00D413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20"/>
                <w:szCs w:val="20"/>
                <w:lang w:val="ro-RO" w:eastAsia="ro-RO"/>
              </w:rPr>
            </w:pPr>
            <w:r w:rsidRPr="008C33CC">
              <w:rPr>
                <w:rFonts w:asciiTheme="majorHAnsi" w:eastAsia="Times New Roman" w:hAnsiTheme="majorHAnsi" w:cs="Arial"/>
                <w:b/>
                <w:sz w:val="20"/>
                <w:szCs w:val="20"/>
                <w:lang w:val="ro-RO" w:eastAsia="ro-RO"/>
              </w:rPr>
              <w:t>12,460,000.00</w:t>
            </w:r>
          </w:p>
        </w:tc>
      </w:tr>
      <w:tr w:rsidR="00814B83" w:rsidRPr="008C33CC" w14:paraId="00399CD2" w14:textId="77777777" w:rsidTr="00D413DB">
        <w:trPr>
          <w:trHeight w:val="256"/>
        </w:trPr>
        <w:tc>
          <w:tcPr>
            <w:cnfStyle w:val="001000000000" w:firstRow="0" w:lastRow="0" w:firstColumn="1" w:lastColumn="0" w:oddVBand="0" w:evenVBand="0" w:oddHBand="0" w:evenHBand="0" w:firstRowFirstColumn="0" w:firstRowLastColumn="0" w:lastRowFirstColumn="0" w:lastRowLastColumn="0"/>
            <w:tcW w:w="7645" w:type="dxa"/>
            <w:hideMark/>
          </w:tcPr>
          <w:p w14:paraId="250CB31D" w14:textId="01F4FB81"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Revizuire Plan Urbanistic General București</w:t>
            </w:r>
          </w:p>
        </w:tc>
        <w:tc>
          <w:tcPr>
            <w:tcW w:w="1792" w:type="dxa"/>
            <w:noWrap/>
            <w:hideMark/>
          </w:tcPr>
          <w:p w14:paraId="73402E35" w14:textId="08F7E5C6" w:rsidR="00814B83" w:rsidRPr="00D413DB" w:rsidRDefault="00814B83" w:rsidP="00D413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5,000,000.00</w:t>
            </w:r>
          </w:p>
        </w:tc>
      </w:tr>
      <w:tr w:rsidR="00814B83" w:rsidRPr="008C33CC" w14:paraId="7D81E45E" w14:textId="77777777" w:rsidTr="00D413D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645" w:type="dxa"/>
            <w:hideMark/>
          </w:tcPr>
          <w:p w14:paraId="3D41D79E" w14:textId="77777777" w:rsidR="00814B83" w:rsidRPr="00D413DB" w:rsidRDefault="00814B83" w:rsidP="00D413DB">
            <w:pPr>
              <w:spacing w:line="360" w:lineRule="auto"/>
              <w:rPr>
                <w:rFonts w:asciiTheme="majorHAnsi" w:eastAsia="Times New Roman" w:hAnsiTheme="majorHAnsi" w:cs="Arial"/>
                <w:b w:val="0"/>
                <w:bCs w:val="0"/>
                <w:sz w:val="20"/>
                <w:szCs w:val="20"/>
                <w:lang w:val="ro-RO" w:eastAsia="ro-RO"/>
              </w:rPr>
            </w:pPr>
            <w:r w:rsidRPr="00D413DB">
              <w:rPr>
                <w:rFonts w:asciiTheme="majorHAnsi" w:eastAsia="Times New Roman" w:hAnsiTheme="majorHAnsi" w:cs="Arial"/>
                <w:b w:val="0"/>
                <w:bCs w:val="0"/>
                <w:sz w:val="20"/>
                <w:szCs w:val="20"/>
                <w:lang w:val="ro-RO" w:eastAsia="ro-RO"/>
              </w:rPr>
              <w:t>Regenerare urbană zona Bd. Magheru</w:t>
            </w:r>
          </w:p>
        </w:tc>
        <w:tc>
          <w:tcPr>
            <w:tcW w:w="1792" w:type="dxa"/>
            <w:noWrap/>
            <w:hideMark/>
          </w:tcPr>
          <w:p w14:paraId="21F98C23" w14:textId="2C070633" w:rsidR="00814B83" w:rsidRPr="00D413DB" w:rsidRDefault="00814B83" w:rsidP="00D413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lang w:val="ro-RO" w:eastAsia="ro-RO"/>
              </w:rPr>
            </w:pPr>
            <w:r w:rsidRPr="00D413DB">
              <w:rPr>
                <w:rFonts w:asciiTheme="majorHAnsi" w:eastAsia="Times New Roman" w:hAnsiTheme="majorHAnsi" w:cs="Arial"/>
                <w:bCs/>
                <w:sz w:val="20"/>
                <w:szCs w:val="20"/>
                <w:lang w:val="ro-RO" w:eastAsia="ro-RO"/>
              </w:rPr>
              <w:t>4,500,000.00</w:t>
            </w:r>
          </w:p>
        </w:tc>
      </w:tr>
      <w:tr w:rsidR="00814B83" w:rsidRPr="008C33CC" w14:paraId="41720664" w14:textId="77777777" w:rsidTr="00D413DB">
        <w:trPr>
          <w:trHeight w:val="256"/>
        </w:trPr>
        <w:tc>
          <w:tcPr>
            <w:cnfStyle w:val="001000000000" w:firstRow="0" w:lastRow="0" w:firstColumn="1" w:lastColumn="0" w:oddVBand="0" w:evenVBand="0" w:oddHBand="0" w:evenHBand="0" w:firstRowFirstColumn="0" w:firstRowLastColumn="0" w:lastRowFirstColumn="0" w:lastRowLastColumn="0"/>
            <w:tcW w:w="7645" w:type="dxa"/>
            <w:hideMark/>
          </w:tcPr>
          <w:p w14:paraId="7B22D930" w14:textId="77777777" w:rsidR="00814B83" w:rsidRPr="00D413DB" w:rsidRDefault="00814B83" w:rsidP="00D413DB">
            <w:pPr>
              <w:spacing w:line="360" w:lineRule="auto"/>
              <w:rPr>
                <w:rFonts w:asciiTheme="majorHAnsi" w:eastAsia="Times New Roman" w:hAnsiTheme="majorHAnsi" w:cs="Arial"/>
                <w:b w:val="0"/>
                <w:bCs w:val="0"/>
                <w:sz w:val="20"/>
                <w:szCs w:val="20"/>
                <w:lang w:val="ro-RO" w:eastAsia="ro-RO"/>
              </w:rPr>
            </w:pPr>
            <w:r w:rsidRPr="00D413DB">
              <w:rPr>
                <w:rFonts w:asciiTheme="majorHAnsi" w:eastAsia="Times New Roman" w:hAnsiTheme="majorHAnsi" w:cs="Arial"/>
                <w:b w:val="0"/>
                <w:bCs w:val="0"/>
                <w:sz w:val="20"/>
                <w:szCs w:val="20"/>
                <w:lang w:val="ro-RO" w:eastAsia="ro-RO"/>
              </w:rPr>
              <w:t>Rețea metropolitană de cișmele publice</w:t>
            </w:r>
          </w:p>
        </w:tc>
        <w:tc>
          <w:tcPr>
            <w:tcW w:w="1792" w:type="dxa"/>
            <w:noWrap/>
            <w:hideMark/>
          </w:tcPr>
          <w:p w14:paraId="02F30E23" w14:textId="32CB9684" w:rsidR="00814B83" w:rsidRPr="00D413DB" w:rsidRDefault="00814B83" w:rsidP="00D413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sz w:val="20"/>
                <w:szCs w:val="20"/>
                <w:lang w:val="ro-RO" w:eastAsia="ro-RO"/>
              </w:rPr>
            </w:pPr>
            <w:r w:rsidRPr="00D413DB">
              <w:rPr>
                <w:rFonts w:asciiTheme="majorHAnsi" w:eastAsia="Times New Roman" w:hAnsiTheme="majorHAnsi" w:cs="Arial"/>
                <w:bCs/>
                <w:sz w:val="20"/>
                <w:szCs w:val="20"/>
                <w:lang w:val="ro-RO" w:eastAsia="ro-RO"/>
              </w:rPr>
              <w:t>600,000.00</w:t>
            </w:r>
          </w:p>
        </w:tc>
      </w:tr>
      <w:tr w:rsidR="00814B83" w:rsidRPr="008C33CC" w14:paraId="747B9FFC" w14:textId="77777777" w:rsidTr="00D413D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7645" w:type="dxa"/>
            <w:hideMark/>
          </w:tcPr>
          <w:p w14:paraId="4E6C1494" w14:textId="77777777" w:rsidR="00814B83" w:rsidRPr="00D413DB" w:rsidRDefault="00814B83" w:rsidP="00D413DB">
            <w:pPr>
              <w:spacing w:line="360" w:lineRule="auto"/>
              <w:rPr>
                <w:rFonts w:asciiTheme="majorHAnsi" w:eastAsia="Times New Roman" w:hAnsiTheme="majorHAnsi" w:cs="Arial"/>
                <w:b w:val="0"/>
                <w:bCs w:val="0"/>
                <w:sz w:val="20"/>
                <w:szCs w:val="20"/>
                <w:lang w:val="ro-RO" w:eastAsia="ro-RO"/>
              </w:rPr>
            </w:pPr>
            <w:r w:rsidRPr="00D413DB">
              <w:rPr>
                <w:rFonts w:asciiTheme="majorHAnsi" w:eastAsia="Times New Roman" w:hAnsiTheme="majorHAnsi" w:cs="Arial"/>
                <w:b w:val="0"/>
                <w:bCs w:val="0"/>
                <w:sz w:val="20"/>
                <w:szCs w:val="20"/>
                <w:lang w:val="ro-RO" w:eastAsia="ro-RO"/>
              </w:rPr>
              <w:t>Diagnostic urban zona Ferentari în vederea lansării unui program de regenerare urbană</w:t>
            </w:r>
          </w:p>
        </w:tc>
        <w:tc>
          <w:tcPr>
            <w:tcW w:w="1792" w:type="dxa"/>
            <w:noWrap/>
            <w:hideMark/>
          </w:tcPr>
          <w:p w14:paraId="235E51FA" w14:textId="681239F3" w:rsidR="00814B83" w:rsidRPr="00D413DB" w:rsidRDefault="00814B83" w:rsidP="00D413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lang w:val="ro-RO" w:eastAsia="ro-RO"/>
              </w:rPr>
            </w:pPr>
            <w:r w:rsidRPr="00D413DB">
              <w:rPr>
                <w:rFonts w:asciiTheme="majorHAnsi" w:eastAsia="Times New Roman" w:hAnsiTheme="majorHAnsi" w:cs="Arial"/>
                <w:bCs/>
                <w:sz w:val="20"/>
                <w:szCs w:val="20"/>
                <w:lang w:val="ro-RO" w:eastAsia="ro-RO"/>
              </w:rPr>
              <w:t>560,000.00</w:t>
            </w:r>
          </w:p>
        </w:tc>
      </w:tr>
      <w:tr w:rsidR="00814B83" w:rsidRPr="008C33CC" w14:paraId="6D08A758" w14:textId="77777777" w:rsidTr="00D413DB">
        <w:trPr>
          <w:trHeight w:val="128"/>
        </w:trPr>
        <w:tc>
          <w:tcPr>
            <w:cnfStyle w:val="001000000000" w:firstRow="0" w:lastRow="0" w:firstColumn="1" w:lastColumn="0" w:oddVBand="0" w:evenVBand="0" w:oddHBand="0" w:evenHBand="0" w:firstRowFirstColumn="0" w:firstRowLastColumn="0" w:lastRowFirstColumn="0" w:lastRowLastColumn="0"/>
            <w:tcW w:w="7645" w:type="dxa"/>
            <w:hideMark/>
          </w:tcPr>
          <w:p w14:paraId="45B58148" w14:textId="77777777"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PUZ zonă delimitată de lac Străulești</w:t>
            </w:r>
          </w:p>
        </w:tc>
        <w:tc>
          <w:tcPr>
            <w:tcW w:w="1792" w:type="dxa"/>
            <w:noWrap/>
            <w:hideMark/>
          </w:tcPr>
          <w:p w14:paraId="5F2D6F03" w14:textId="00FF1CB5" w:rsidR="00814B83" w:rsidRPr="00D413DB" w:rsidRDefault="00814B83" w:rsidP="00D413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500,000.00</w:t>
            </w:r>
          </w:p>
        </w:tc>
      </w:tr>
      <w:tr w:rsidR="00814B83" w:rsidRPr="008C33CC" w14:paraId="73FA2F31" w14:textId="77777777" w:rsidTr="00D41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645" w:type="dxa"/>
            <w:hideMark/>
          </w:tcPr>
          <w:p w14:paraId="0008D255" w14:textId="603371B2"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Închidere inel median în zona de nord a capitalei PUZ și studii de fezabilitate</w:t>
            </w:r>
          </w:p>
        </w:tc>
        <w:tc>
          <w:tcPr>
            <w:tcW w:w="1792" w:type="dxa"/>
            <w:noWrap/>
            <w:hideMark/>
          </w:tcPr>
          <w:p w14:paraId="6D79C7FD" w14:textId="66178942" w:rsidR="00814B83" w:rsidRPr="00D413DB" w:rsidRDefault="00814B83" w:rsidP="00D413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500,000.00</w:t>
            </w:r>
          </w:p>
        </w:tc>
      </w:tr>
      <w:tr w:rsidR="00814B83" w:rsidRPr="008C33CC" w14:paraId="748828E6" w14:textId="77777777" w:rsidTr="00D413DB">
        <w:trPr>
          <w:trHeight w:val="128"/>
        </w:trPr>
        <w:tc>
          <w:tcPr>
            <w:cnfStyle w:val="001000000000" w:firstRow="0" w:lastRow="0" w:firstColumn="1" w:lastColumn="0" w:oddVBand="0" w:evenVBand="0" w:oddHBand="0" w:evenHBand="0" w:firstRowFirstColumn="0" w:firstRowLastColumn="0" w:lastRowFirstColumn="0" w:lastRowLastColumn="0"/>
            <w:tcW w:w="7645" w:type="dxa"/>
            <w:hideMark/>
          </w:tcPr>
          <w:p w14:paraId="5FF16335" w14:textId="77777777"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Amenajare zonă Piața Matache</w:t>
            </w:r>
          </w:p>
        </w:tc>
        <w:tc>
          <w:tcPr>
            <w:tcW w:w="1792" w:type="dxa"/>
            <w:noWrap/>
            <w:hideMark/>
          </w:tcPr>
          <w:p w14:paraId="4A77E48F" w14:textId="176C006E" w:rsidR="00814B83" w:rsidRPr="00D413DB" w:rsidRDefault="00814B83" w:rsidP="00D413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400,000.00</w:t>
            </w:r>
          </w:p>
        </w:tc>
      </w:tr>
      <w:tr w:rsidR="00814B83" w:rsidRPr="008C33CC" w14:paraId="133749E7" w14:textId="77777777" w:rsidTr="00D413D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645" w:type="dxa"/>
            <w:hideMark/>
          </w:tcPr>
          <w:p w14:paraId="2695EF6D" w14:textId="77777777"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PUZ Str. N D Cocea, sector 5</w:t>
            </w:r>
          </w:p>
        </w:tc>
        <w:tc>
          <w:tcPr>
            <w:tcW w:w="1792" w:type="dxa"/>
            <w:noWrap/>
            <w:hideMark/>
          </w:tcPr>
          <w:p w14:paraId="610EE36A" w14:textId="6A834197" w:rsidR="00814B83" w:rsidRPr="00D413DB" w:rsidRDefault="00814B83" w:rsidP="00D413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100,000.00</w:t>
            </w:r>
          </w:p>
        </w:tc>
      </w:tr>
      <w:tr w:rsidR="00814B83" w:rsidRPr="008C33CC" w14:paraId="3574115F" w14:textId="77777777" w:rsidTr="00D413DB">
        <w:trPr>
          <w:trHeight w:val="128"/>
        </w:trPr>
        <w:tc>
          <w:tcPr>
            <w:cnfStyle w:val="001000000000" w:firstRow="0" w:lastRow="0" w:firstColumn="1" w:lastColumn="0" w:oddVBand="0" w:evenVBand="0" w:oddHBand="0" w:evenHBand="0" w:firstRowFirstColumn="0" w:firstRowLastColumn="0" w:lastRowFirstColumn="0" w:lastRowLastColumn="0"/>
            <w:tcW w:w="7645" w:type="dxa"/>
            <w:hideMark/>
          </w:tcPr>
          <w:p w14:paraId="4B1AE814" w14:textId="77777777"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PUZ Str. Orăștie</w:t>
            </w:r>
          </w:p>
        </w:tc>
        <w:tc>
          <w:tcPr>
            <w:tcW w:w="1792" w:type="dxa"/>
            <w:noWrap/>
            <w:hideMark/>
          </w:tcPr>
          <w:p w14:paraId="624613D7" w14:textId="436B2B3D" w:rsidR="00814B83" w:rsidRPr="00D413DB" w:rsidRDefault="00814B83" w:rsidP="00D413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100,000.00</w:t>
            </w:r>
          </w:p>
        </w:tc>
      </w:tr>
      <w:tr w:rsidR="00814B83" w:rsidRPr="008C33CC" w14:paraId="36924A6E" w14:textId="77777777" w:rsidTr="00D413D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645" w:type="dxa"/>
            <w:hideMark/>
          </w:tcPr>
          <w:p w14:paraId="40CB436D" w14:textId="77777777"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Regenerare urbană- Reconstrucție Piațetă Decebal</w:t>
            </w:r>
          </w:p>
        </w:tc>
        <w:tc>
          <w:tcPr>
            <w:tcW w:w="1792" w:type="dxa"/>
            <w:noWrap/>
            <w:hideMark/>
          </w:tcPr>
          <w:p w14:paraId="50E6853D" w14:textId="5A3CE82D" w:rsidR="00814B83" w:rsidRPr="00D413DB" w:rsidRDefault="00814B83" w:rsidP="00D413D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100,000.00</w:t>
            </w:r>
          </w:p>
        </w:tc>
      </w:tr>
      <w:tr w:rsidR="00814B83" w:rsidRPr="008C33CC" w14:paraId="0891AA3C" w14:textId="77777777" w:rsidTr="00D413DB">
        <w:trPr>
          <w:trHeight w:val="128"/>
        </w:trPr>
        <w:tc>
          <w:tcPr>
            <w:cnfStyle w:val="001000000000" w:firstRow="0" w:lastRow="0" w:firstColumn="1" w:lastColumn="0" w:oddVBand="0" w:evenVBand="0" w:oddHBand="0" w:evenHBand="0" w:firstRowFirstColumn="0" w:firstRowLastColumn="0" w:lastRowFirstColumn="0" w:lastRowLastColumn="0"/>
            <w:tcW w:w="7645" w:type="dxa"/>
            <w:hideMark/>
          </w:tcPr>
          <w:p w14:paraId="253E2C90" w14:textId="77777777" w:rsidR="00814B83" w:rsidRPr="00D413DB" w:rsidRDefault="00814B83" w:rsidP="00D413DB">
            <w:pPr>
              <w:spacing w:line="360" w:lineRule="auto"/>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PUZ Parcare subterană Gara de Nord</w:t>
            </w:r>
          </w:p>
        </w:tc>
        <w:tc>
          <w:tcPr>
            <w:tcW w:w="1792" w:type="dxa"/>
            <w:noWrap/>
            <w:hideMark/>
          </w:tcPr>
          <w:p w14:paraId="5D40588B" w14:textId="4677250F" w:rsidR="00814B83" w:rsidRPr="00D413DB" w:rsidRDefault="00814B83" w:rsidP="00D413D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100,000.00</w:t>
            </w:r>
          </w:p>
        </w:tc>
      </w:tr>
    </w:tbl>
    <w:p w14:paraId="0E7625D2" w14:textId="77777777" w:rsidR="00D413DB" w:rsidRDefault="00D413DB" w:rsidP="00986938">
      <w:pPr>
        <w:rPr>
          <w:rFonts w:ascii="Myriad Pro" w:hAnsi="Myriad Pro"/>
          <w:lang w:val="ro-RO"/>
        </w:rPr>
      </w:pPr>
    </w:p>
    <w:p w14:paraId="00F1BE01" w14:textId="3FAA31B6" w:rsidR="00814B83" w:rsidRPr="00D413DB" w:rsidRDefault="00814B83" w:rsidP="00986938">
      <w:pPr>
        <w:rPr>
          <w:rFonts w:ascii="Myriad Pro" w:hAnsi="Myriad Pro"/>
          <w:lang w:val="ro-RO"/>
        </w:rPr>
      </w:pPr>
      <w:r w:rsidRPr="00814B83">
        <w:rPr>
          <w:rFonts w:ascii="Myriad Pro" w:hAnsi="Myriad Pro"/>
          <w:lang w:val="ro-RO"/>
        </w:rPr>
        <w:t xml:space="preserve">La categoria </w:t>
      </w:r>
      <w:r w:rsidR="00D413DB">
        <w:rPr>
          <w:rFonts w:ascii="Myriad Pro" w:hAnsi="Myriad Pro"/>
          <w:lang w:val="ro-RO"/>
        </w:rPr>
        <w:t>„</w:t>
      </w:r>
      <w:r w:rsidRPr="00814B83">
        <w:rPr>
          <w:rFonts w:ascii="Myriad Pro" w:hAnsi="Myriad Pro"/>
          <w:lang w:val="ro-RO"/>
        </w:rPr>
        <w:t xml:space="preserve">Reparații capitale” cheltuielile pentru 2018 vor fi în valoare de </w:t>
      </w:r>
      <w:r w:rsidRPr="00814B83">
        <w:rPr>
          <w:rFonts w:ascii="Myriad Pro" w:hAnsi="Myriad Pro"/>
          <w:b/>
          <w:lang w:val="ro-RO"/>
        </w:rPr>
        <w:t>13,700,000 lei</w:t>
      </w:r>
      <w:r w:rsidRPr="00814B83">
        <w:rPr>
          <w:rFonts w:ascii="Myriad Pro" w:hAnsi="Myriad Pro"/>
          <w:lang w:val="ro-RO"/>
        </w:rPr>
        <w:t>, împărțite între Rampe pentru persoane pentru handicap-Studii de fezabilitate -10,700,000 lei și Fața</w:t>
      </w:r>
      <w:r>
        <w:rPr>
          <w:rFonts w:ascii="Myriad Pro" w:hAnsi="Myriad Pro"/>
          <w:lang w:val="ro-RO"/>
        </w:rPr>
        <w:t xml:space="preserve"> </w:t>
      </w:r>
      <w:r w:rsidRPr="00814B83">
        <w:rPr>
          <w:rFonts w:ascii="Myriad Pro" w:hAnsi="Myriad Pro"/>
          <w:lang w:val="ro-RO"/>
        </w:rPr>
        <w:t>de imobile Expertiză + DALI.</w:t>
      </w:r>
    </w:p>
    <w:p w14:paraId="13D9A3D4" w14:textId="7D196ACC" w:rsidR="00814B83" w:rsidRDefault="00814B83" w:rsidP="00986938">
      <w:pPr>
        <w:rPr>
          <w:lang w:val="ro-RO"/>
        </w:rPr>
      </w:pPr>
    </w:p>
    <w:p w14:paraId="5322FF2E" w14:textId="27E131E0" w:rsidR="00814B83" w:rsidRDefault="00814B83" w:rsidP="00986938">
      <w:pPr>
        <w:rPr>
          <w:lang w:val="ro-RO"/>
        </w:rPr>
      </w:pPr>
    </w:p>
    <w:p w14:paraId="054331A0" w14:textId="77777777" w:rsidR="00814B83" w:rsidRDefault="00814B83" w:rsidP="00986938">
      <w:pPr>
        <w:rPr>
          <w:lang w:val="ro-RO"/>
        </w:rPr>
      </w:pPr>
    </w:p>
    <w:p w14:paraId="12E11B50" w14:textId="1EB839E2" w:rsidR="001D2E82" w:rsidRPr="00D413DB" w:rsidRDefault="00092680" w:rsidP="00092680">
      <w:pPr>
        <w:pStyle w:val="Heading3"/>
        <w:rPr>
          <w:rFonts w:eastAsia="Times New Roman" w:cs="Arial"/>
          <w:sz w:val="20"/>
          <w:szCs w:val="20"/>
          <w:lang w:val="en-GB" w:eastAsia="en-GB"/>
        </w:rPr>
      </w:pPr>
      <w:bookmarkStart w:id="25" w:name="_Toc506482878"/>
      <w:r w:rsidRPr="00D413DB">
        <w:rPr>
          <w:lang w:val="ro-RO"/>
        </w:rPr>
        <w:lastRenderedPageBreak/>
        <w:t xml:space="preserve">PROTECȚIA MEDIULUI </w:t>
      </w:r>
      <w:r w:rsidRPr="00D413DB">
        <w:rPr>
          <w:sz w:val="32"/>
          <w:lang w:val="ro-RO"/>
        </w:rPr>
        <w:t xml:space="preserve">- </w:t>
      </w:r>
      <w:r w:rsidRPr="00D413DB">
        <w:rPr>
          <w:rFonts w:eastAsia="Times New Roman" w:cs="Arial"/>
          <w:szCs w:val="20"/>
          <w:lang w:val="en-GB" w:eastAsia="en-GB"/>
        </w:rPr>
        <w:t>3</w:t>
      </w:r>
      <w:r w:rsidR="00466773" w:rsidRPr="00D413DB">
        <w:rPr>
          <w:rFonts w:eastAsia="Times New Roman" w:cs="Arial"/>
          <w:szCs w:val="20"/>
          <w:lang w:val="en-GB" w:eastAsia="en-GB"/>
        </w:rPr>
        <w:t>75</w:t>
      </w:r>
      <w:r w:rsidRPr="00D413DB">
        <w:rPr>
          <w:rFonts w:eastAsia="Times New Roman" w:cs="Arial"/>
          <w:szCs w:val="20"/>
          <w:lang w:val="en-GB" w:eastAsia="en-GB"/>
        </w:rPr>
        <w:t>,</w:t>
      </w:r>
      <w:r w:rsidR="00466773" w:rsidRPr="00D413DB">
        <w:rPr>
          <w:rFonts w:eastAsia="Times New Roman" w:cs="Arial"/>
          <w:szCs w:val="20"/>
          <w:lang w:val="en-GB" w:eastAsia="en-GB"/>
        </w:rPr>
        <w:t>329</w:t>
      </w:r>
      <w:r w:rsidRPr="00D413DB">
        <w:rPr>
          <w:rFonts w:eastAsia="Times New Roman" w:cs="Arial"/>
          <w:szCs w:val="20"/>
          <w:lang w:val="en-GB" w:eastAsia="en-GB"/>
        </w:rPr>
        <w:t>,</w:t>
      </w:r>
      <w:r w:rsidR="00466773" w:rsidRPr="00D413DB">
        <w:rPr>
          <w:rFonts w:eastAsia="Times New Roman" w:cs="Arial"/>
          <w:szCs w:val="20"/>
          <w:lang w:val="en-GB" w:eastAsia="en-GB"/>
        </w:rPr>
        <w:t>870</w:t>
      </w:r>
      <w:r w:rsidR="00104171" w:rsidRPr="00D413DB">
        <w:rPr>
          <w:rFonts w:eastAsia="Times New Roman" w:cs="Arial"/>
          <w:szCs w:val="20"/>
          <w:lang w:val="en-GB" w:eastAsia="en-GB"/>
        </w:rPr>
        <w:t xml:space="preserve"> lei</w:t>
      </w:r>
      <w:bookmarkEnd w:id="25"/>
    </w:p>
    <w:p w14:paraId="60E19A5D" w14:textId="77777777" w:rsidR="004B3890" w:rsidRDefault="00104171" w:rsidP="00986938">
      <w:pPr>
        <w:rPr>
          <w:lang w:val="ro-RO"/>
        </w:rPr>
      </w:pPr>
      <w:r>
        <w:rPr>
          <w:noProof/>
        </w:rPr>
        <w:drawing>
          <wp:inline distT="0" distB="0" distL="0" distR="0" wp14:anchorId="31A05457" wp14:editId="43EBF636">
            <wp:extent cx="5857875" cy="38576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0EF4D7D" w14:textId="7EF3AB0E" w:rsidR="00F97889" w:rsidRDefault="00F74DA8" w:rsidP="00986938">
      <w:pPr>
        <w:rPr>
          <w:rFonts w:ascii="Myriad Pro" w:hAnsi="Myriad Pro"/>
          <w:lang w:val="ro-RO"/>
        </w:rPr>
      </w:pPr>
      <w:r>
        <w:rPr>
          <w:rFonts w:ascii="Myriad Pro" w:hAnsi="Myriad Pro"/>
          <w:lang w:val="ro-RO"/>
        </w:rPr>
        <w:t xml:space="preserve">În domeniul protecției mediului cea mai parte </w:t>
      </w:r>
      <w:proofErr w:type="spellStart"/>
      <w:r>
        <w:rPr>
          <w:rFonts w:ascii="Myriad Pro" w:hAnsi="Myriad Pro"/>
          <w:lang w:val="ro-RO"/>
        </w:rPr>
        <w:t>parte</w:t>
      </w:r>
      <w:proofErr w:type="spellEnd"/>
      <w:r>
        <w:rPr>
          <w:rFonts w:ascii="Myriad Pro" w:hAnsi="Myriad Pro"/>
          <w:lang w:val="ro-RO"/>
        </w:rPr>
        <w:t xml:space="preserve"> din cheltuieli sunt</w:t>
      </w:r>
      <w:r w:rsidR="001040F8">
        <w:rPr>
          <w:rFonts w:ascii="Myriad Pro" w:hAnsi="Myriad Pro"/>
          <w:lang w:val="ro-RO"/>
        </w:rPr>
        <w:t xml:space="preserve"> alocate</w:t>
      </w:r>
      <w:r>
        <w:rPr>
          <w:rFonts w:ascii="Myriad Pro" w:hAnsi="Myriad Pro"/>
          <w:lang w:val="ro-RO"/>
        </w:rPr>
        <w:t xml:space="preserve"> pentru investiții</w:t>
      </w:r>
      <w:r w:rsidR="001040F8">
        <w:rPr>
          <w:rFonts w:ascii="Myriad Pro" w:hAnsi="Myriad Pro"/>
          <w:lang w:val="ro-RO"/>
        </w:rPr>
        <w:t>, î</w:t>
      </w:r>
      <w:r>
        <w:rPr>
          <w:rFonts w:ascii="Myriad Pro" w:hAnsi="Myriad Pro"/>
          <w:lang w:val="ro-RO"/>
        </w:rPr>
        <w:t xml:space="preserve">nsă </w:t>
      </w:r>
      <w:r w:rsidRPr="001040F8">
        <w:rPr>
          <w:rFonts w:ascii="Myriad Pro" w:hAnsi="Myriad Pro"/>
          <w:b/>
          <w:lang w:val="ro-RO"/>
        </w:rPr>
        <w:t>o cotă semnificativă este alocată cheltuielilor cu bunuri și servicii – 73,091,000.00 lei, aceste cheltuieli nefiind detaliate</w:t>
      </w:r>
      <w:r>
        <w:rPr>
          <w:rFonts w:ascii="Myriad Pro" w:hAnsi="Myriad Pro"/>
          <w:lang w:val="ro-RO"/>
        </w:rPr>
        <w:t>.</w:t>
      </w:r>
    </w:p>
    <w:p w14:paraId="4DD16352" w14:textId="1C6653C1" w:rsidR="00924EC1" w:rsidRDefault="001040F8" w:rsidP="00986938">
      <w:pPr>
        <w:rPr>
          <w:rFonts w:ascii="Myriad Pro" w:hAnsi="Myriad Pro"/>
          <w:lang w:val="ro-RO"/>
        </w:rPr>
      </w:pPr>
      <w:r>
        <w:rPr>
          <w:rFonts w:ascii="Myriad Pro" w:hAnsi="Myriad Pro"/>
          <w:lang w:val="ro-RO"/>
        </w:rPr>
        <w:t>I</w:t>
      </w:r>
      <w:r w:rsidR="00F74DA8">
        <w:rPr>
          <w:rFonts w:ascii="Myriad Pro" w:hAnsi="Myriad Pro"/>
          <w:lang w:val="ro-RO"/>
        </w:rPr>
        <w:t xml:space="preserve">nvestițiile </w:t>
      </w:r>
      <w:r w:rsidR="0053605A">
        <w:rPr>
          <w:rFonts w:ascii="Myriad Pro" w:hAnsi="Myriad Pro"/>
          <w:lang w:val="ro-RO"/>
        </w:rPr>
        <w:t xml:space="preserve">din bugetul local pe acest domeniu </w:t>
      </w:r>
      <w:r w:rsidR="00F74DA8">
        <w:rPr>
          <w:rFonts w:ascii="Myriad Pro" w:hAnsi="Myriad Pro"/>
          <w:lang w:val="ro-RO"/>
        </w:rPr>
        <w:t xml:space="preserve">au o valoare totală de </w:t>
      </w:r>
      <w:r w:rsidR="00F74DA8" w:rsidRPr="00F74DA8">
        <w:rPr>
          <w:rFonts w:ascii="Myriad Pro" w:hAnsi="Myriad Pro"/>
          <w:lang w:val="ro-RO"/>
        </w:rPr>
        <w:t xml:space="preserve"> 278,870,870.00 </w:t>
      </w:r>
      <w:r w:rsidR="00F74DA8">
        <w:rPr>
          <w:rFonts w:ascii="Myriad Pro" w:hAnsi="Myriad Pro"/>
          <w:lang w:val="ro-RO"/>
        </w:rPr>
        <w:t>lei din care</w:t>
      </w:r>
      <w:r w:rsidR="00924EC1">
        <w:rPr>
          <w:rFonts w:ascii="Myriad Pro" w:hAnsi="Myriad Pro"/>
          <w:lang w:val="ro-RO"/>
        </w:rPr>
        <w:t>:</w:t>
      </w:r>
    </w:p>
    <w:p w14:paraId="7EBE307F" w14:textId="166D4762" w:rsidR="00F74DA8" w:rsidRPr="00F74DA8" w:rsidRDefault="00CC193C" w:rsidP="00986938">
      <w:pPr>
        <w:rPr>
          <w:rFonts w:ascii="Myriad Pro" w:hAnsi="Myriad Pro"/>
          <w:lang w:val="ro-RO"/>
        </w:rPr>
      </w:pPr>
      <w:r w:rsidRPr="00D413DB">
        <w:rPr>
          <w:rFonts w:ascii="Myriad Pro" w:hAnsi="Myriad Pro"/>
          <w:noProof/>
          <w:color w:val="000000" w:themeColor="text1"/>
          <w:lang w:val="ro-RO"/>
        </w:rPr>
        <w:drawing>
          <wp:inline distT="0" distB="0" distL="0" distR="0" wp14:anchorId="79583365" wp14:editId="170B9BDB">
            <wp:extent cx="5683250" cy="2628900"/>
            <wp:effectExtent l="0" t="0" r="1270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F74DA8">
        <w:rPr>
          <w:rFonts w:ascii="Myriad Pro" w:hAnsi="Myriad Pro"/>
          <w:lang w:val="ro-RO"/>
        </w:rPr>
        <w:t xml:space="preserve"> </w:t>
      </w:r>
      <w:r w:rsidR="00F74DA8" w:rsidRPr="00F74DA8">
        <w:rPr>
          <w:rFonts w:ascii="Myriad Pro" w:hAnsi="Myriad Pro"/>
          <w:lang w:val="ro-RO"/>
        </w:rPr>
        <w:t xml:space="preserve">  </w:t>
      </w:r>
    </w:p>
    <w:p w14:paraId="79121380" w14:textId="77777777" w:rsidR="00F97889" w:rsidRDefault="00F97889" w:rsidP="00986938">
      <w:pPr>
        <w:rPr>
          <w:rFonts w:ascii="Myriad Pro" w:hAnsi="Myriad Pro"/>
          <w:highlight w:val="yellow"/>
          <w:lang w:val="ro-RO"/>
        </w:rPr>
      </w:pPr>
    </w:p>
    <w:p w14:paraId="6D7C5912" w14:textId="1277AD11" w:rsidR="009A1365" w:rsidRPr="00FC6FF6" w:rsidRDefault="00104171" w:rsidP="00986938">
      <w:pPr>
        <w:rPr>
          <w:rFonts w:ascii="Myriad Pro" w:hAnsi="Myriad Pro"/>
          <w:lang w:val="ro-RO"/>
        </w:rPr>
      </w:pPr>
      <w:r w:rsidRPr="00FC6FF6">
        <w:rPr>
          <w:rFonts w:ascii="Myriad Pro" w:hAnsi="Myriad Pro"/>
          <w:lang w:val="ro-RO"/>
        </w:rPr>
        <w:t xml:space="preserve">În domeniul protecției mediului, cele mai multe cheltuieli sunt </w:t>
      </w:r>
      <w:r w:rsidR="001040F8" w:rsidRPr="00FC6FF6">
        <w:rPr>
          <w:rFonts w:ascii="Myriad Pro" w:hAnsi="Myriad Pro"/>
          <w:lang w:val="ro-RO"/>
        </w:rPr>
        <w:t>planificate</w:t>
      </w:r>
      <w:r w:rsidRPr="00FC6FF6">
        <w:rPr>
          <w:rFonts w:ascii="Myriad Pro" w:hAnsi="Myriad Pro"/>
          <w:lang w:val="ro-RO"/>
        </w:rPr>
        <w:t xml:space="preserve"> pentru investiții </w:t>
      </w:r>
      <w:r w:rsidR="009A1365" w:rsidRPr="00FC6FF6">
        <w:rPr>
          <w:rFonts w:ascii="Myriad Pro" w:hAnsi="Myriad Pro"/>
          <w:lang w:val="ro-RO"/>
        </w:rPr>
        <w:t xml:space="preserve">aferente finalizării intervențiilor la stația de epurare de la Glina și extinderea intervențiilor la canalele colectoare. Acest proiect a fost susținut și din fondurile europene din perioada 2007-2013 și este continuat pe finanțarea aferentă cadrului 2014-2020. Din păcate, experiența cu precedentul proiect nu a fost una fericită, municipalitatea nereușind să atragă toate resursele disponibile pe această investiție. </w:t>
      </w:r>
    </w:p>
    <w:p w14:paraId="0E584690" w14:textId="5877978C" w:rsidR="009A1365" w:rsidRPr="00FC6FF6" w:rsidRDefault="009A1365" w:rsidP="00986938">
      <w:pPr>
        <w:rPr>
          <w:rFonts w:ascii="Myriad Pro" w:hAnsi="Myriad Pro"/>
          <w:lang w:val="ro-RO"/>
        </w:rPr>
      </w:pPr>
      <w:r w:rsidRPr="00FC6FF6">
        <w:rPr>
          <w:rFonts w:ascii="Myriad Pro" w:hAnsi="Myriad Pro"/>
          <w:lang w:val="ro-RO"/>
        </w:rPr>
        <w:t>Valoarea intervenției planificate pentru stația de la epurare de la Glina presupune două obiective de investiții prezente în bugetul pe 2018</w:t>
      </w:r>
      <w:r w:rsidR="00FC6FF6" w:rsidRPr="00FC6FF6">
        <w:rPr>
          <w:rFonts w:ascii="Myriad Pro" w:hAnsi="Myriad Pro"/>
          <w:lang w:val="ro-RO"/>
        </w:rPr>
        <w:t xml:space="preserve"> (unul în continuare, pe care deja s-au făcut plăți în anii precedenți și unul nou) care au următoarele alocări adunate:</w:t>
      </w:r>
    </w:p>
    <w:tbl>
      <w:tblPr>
        <w:tblStyle w:val="GridTable4-Accent5"/>
        <w:tblW w:w="11438" w:type="dxa"/>
        <w:jc w:val="center"/>
        <w:tblLook w:val="04A0" w:firstRow="1" w:lastRow="0" w:firstColumn="1" w:lastColumn="0" w:noHBand="0" w:noVBand="1"/>
      </w:tblPr>
      <w:tblGrid>
        <w:gridCol w:w="4585"/>
        <w:gridCol w:w="1367"/>
        <w:gridCol w:w="1496"/>
        <w:gridCol w:w="1217"/>
        <w:gridCol w:w="1496"/>
        <w:gridCol w:w="1367"/>
      </w:tblGrid>
      <w:tr w:rsidR="00935216" w:rsidRPr="00D413DB" w14:paraId="04BB8942" w14:textId="77777777" w:rsidTr="00D413DB">
        <w:trPr>
          <w:cnfStyle w:val="100000000000" w:firstRow="1" w:lastRow="0" w:firstColumn="0" w:lastColumn="0" w:oddVBand="0" w:evenVBand="0" w:oddHBand="0"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4585" w:type="dxa"/>
            <w:noWrap/>
            <w:vAlign w:val="center"/>
            <w:hideMark/>
          </w:tcPr>
          <w:p w14:paraId="656C213E" w14:textId="50936779" w:rsidR="00935216" w:rsidRPr="00D413DB" w:rsidRDefault="00935216" w:rsidP="00D413DB">
            <w:pPr>
              <w:jc w:val="center"/>
              <w:rPr>
                <w:rFonts w:asciiTheme="majorHAnsi" w:eastAsia="Times New Roman" w:hAnsiTheme="majorHAnsi" w:cs="Arial"/>
                <w:b w:val="0"/>
                <w:bCs w:val="0"/>
                <w:lang w:val="ro-RO" w:eastAsia="ro-RO"/>
              </w:rPr>
            </w:pPr>
            <w:r w:rsidRPr="00D413DB">
              <w:rPr>
                <w:rFonts w:asciiTheme="majorHAnsi" w:eastAsia="Times New Roman" w:hAnsiTheme="majorHAnsi" w:cs="Arial"/>
                <w:b w:val="0"/>
                <w:bCs w:val="0"/>
                <w:lang w:val="ro-RO" w:eastAsia="ro-RO"/>
              </w:rPr>
              <w:t>Obiectiv de investiți</w:t>
            </w:r>
            <w:r w:rsidR="006F0DF5" w:rsidRPr="00D413DB">
              <w:rPr>
                <w:rFonts w:asciiTheme="majorHAnsi" w:eastAsia="Times New Roman" w:hAnsiTheme="majorHAnsi" w:cs="Arial"/>
                <w:b w:val="0"/>
                <w:bCs w:val="0"/>
                <w:lang w:val="ro-RO" w:eastAsia="ro-RO"/>
              </w:rPr>
              <w:t>i</w:t>
            </w:r>
          </w:p>
        </w:tc>
        <w:tc>
          <w:tcPr>
            <w:tcW w:w="1277" w:type="dxa"/>
            <w:vAlign w:val="center"/>
            <w:hideMark/>
          </w:tcPr>
          <w:p w14:paraId="00442483" w14:textId="77777777" w:rsidR="00935216" w:rsidRPr="00D413DB" w:rsidRDefault="00935216"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lang w:val="ro-RO" w:eastAsia="ro-RO"/>
              </w:rPr>
            </w:pPr>
            <w:r w:rsidRPr="00D413DB">
              <w:rPr>
                <w:rFonts w:asciiTheme="majorHAnsi" w:eastAsia="Times New Roman" w:hAnsiTheme="majorHAnsi" w:cs="Arial"/>
                <w:b w:val="0"/>
                <w:bCs w:val="0"/>
                <w:lang w:val="ro-RO" w:eastAsia="ro-RO"/>
              </w:rPr>
              <w:t>Valoare totala</w:t>
            </w:r>
          </w:p>
        </w:tc>
        <w:tc>
          <w:tcPr>
            <w:tcW w:w="1496" w:type="dxa"/>
            <w:vAlign w:val="center"/>
            <w:hideMark/>
          </w:tcPr>
          <w:p w14:paraId="51397906" w14:textId="77777777" w:rsidR="00935216" w:rsidRPr="00D413DB" w:rsidRDefault="00935216"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lang w:val="ro-RO" w:eastAsia="ro-RO"/>
              </w:rPr>
            </w:pPr>
            <w:r w:rsidRPr="00D413DB">
              <w:rPr>
                <w:rFonts w:asciiTheme="majorHAnsi" w:eastAsia="Times New Roman" w:hAnsiTheme="majorHAnsi" w:cs="Arial"/>
                <w:b w:val="0"/>
                <w:bCs w:val="0"/>
                <w:lang w:val="ro-RO" w:eastAsia="ro-RO"/>
              </w:rPr>
              <w:t>Valoare actualizata</w:t>
            </w:r>
          </w:p>
        </w:tc>
        <w:tc>
          <w:tcPr>
            <w:tcW w:w="1217" w:type="dxa"/>
            <w:vAlign w:val="center"/>
            <w:hideMark/>
          </w:tcPr>
          <w:p w14:paraId="24E4C74E" w14:textId="77777777" w:rsidR="00935216" w:rsidRPr="00D413DB" w:rsidRDefault="00935216"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lang w:val="ro-RO" w:eastAsia="ro-RO"/>
              </w:rPr>
            </w:pPr>
            <w:r w:rsidRPr="00D413DB">
              <w:rPr>
                <w:rFonts w:asciiTheme="majorHAnsi" w:eastAsia="Times New Roman" w:hAnsiTheme="majorHAnsi" w:cs="Arial"/>
                <w:b w:val="0"/>
                <w:bCs w:val="0"/>
                <w:lang w:val="ro-RO" w:eastAsia="ro-RO"/>
              </w:rPr>
              <w:t>Realizat cumulat la 31.12.2017</w:t>
            </w:r>
          </w:p>
        </w:tc>
        <w:tc>
          <w:tcPr>
            <w:tcW w:w="1496" w:type="dxa"/>
            <w:vAlign w:val="center"/>
            <w:hideMark/>
          </w:tcPr>
          <w:p w14:paraId="77BEC151" w14:textId="77777777" w:rsidR="00935216" w:rsidRPr="00D413DB" w:rsidRDefault="00935216"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lang w:val="ro-RO" w:eastAsia="ro-RO"/>
              </w:rPr>
            </w:pPr>
            <w:proofErr w:type="spellStart"/>
            <w:r w:rsidRPr="00D413DB">
              <w:rPr>
                <w:rFonts w:asciiTheme="majorHAnsi" w:eastAsia="Times New Roman" w:hAnsiTheme="majorHAnsi" w:cs="Arial"/>
                <w:b w:val="0"/>
                <w:bCs w:val="0"/>
                <w:lang w:val="ro-RO" w:eastAsia="ro-RO"/>
              </w:rPr>
              <w:t>Ramas</w:t>
            </w:r>
            <w:proofErr w:type="spellEnd"/>
            <w:r w:rsidRPr="00D413DB">
              <w:rPr>
                <w:rFonts w:asciiTheme="majorHAnsi" w:eastAsia="Times New Roman" w:hAnsiTheme="majorHAnsi" w:cs="Arial"/>
                <w:b w:val="0"/>
                <w:bCs w:val="0"/>
                <w:lang w:val="ro-RO" w:eastAsia="ro-RO"/>
              </w:rPr>
              <w:t xml:space="preserve"> de executat</w:t>
            </w:r>
          </w:p>
        </w:tc>
        <w:tc>
          <w:tcPr>
            <w:tcW w:w="1367" w:type="dxa"/>
            <w:vAlign w:val="center"/>
            <w:hideMark/>
          </w:tcPr>
          <w:p w14:paraId="6C0B334A" w14:textId="0CC6F917" w:rsidR="00935216" w:rsidRPr="00D413DB" w:rsidRDefault="00935216"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lang w:val="ro-RO" w:eastAsia="ro-RO"/>
              </w:rPr>
            </w:pPr>
            <w:r w:rsidRPr="00D413DB">
              <w:rPr>
                <w:rFonts w:asciiTheme="majorHAnsi" w:eastAsia="Times New Roman" w:hAnsiTheme="majorHAnsi" w:cs="Arial"/>
                <w:b w:val="0"/>
                <w:bCs w:val="0"/>
                <w:lang w:val="ro-RO" w:eastAsia="ro-RO"/>
              </w:rPr>
              <w:t>Alocat buget 2018</w:t>
            </w:r>
          </w:p>
        </w:tc>
      </w:tr>
      <w:tr w:rsidR="00D95375" w:rsidRPr="00D413DB" w14:paraId="1825CEE9" w14:textId="77777777" w:rsidTr="00D413DB">
        <w:trPr>
          <w:cnfStyle w:val="000000100000" w:firstRow="0" w:lastRow="0" w:firstColumn="0" w:lastColumn="0" w:oddVBand="0" w:evenVBand="0" w:oddHBand="1"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4585" w:type="dxa"/>
            <w:hideMark/>
          </w:tcPr>
          <w:p w14:paraId="2B3FE163" w14:textId="0CD3FEBD" w:rsidR="00D95375" w:rsidRPr="00D413DB" w:rsidRDefault="00D95375" w:rsidP="00D95375">
            <w:pPr>
              <w:rPr>
                <w:rFonts w:asciiTheme="majorHAnsi" w:eastAsia="Times New Roman" w:hAnsiTheme="majorHAnsi" w:cs="Arial"/>
                <w:b w:val="0"/>
                <w:sz w:val="20"/>
                <w:szCs w:val="20"/>
                <w:lang w:val="ro-RO" w:eastAsia="ro-RO"/>
              </w:rPr>
            </w:pPr>
            <w:r w:rsidRPr="00D413DB">
              <w:rPr>
                <w:rFonts w:asciiTheme="majorHAnsi" w:eastAsia="Times New Roman" w:hAnsiTheme="majorHAnsi" w:cs="Arial"/>
                <w:b w:val="0"/>
                <w:sz w:val="20"/>
                <w:szCs w:val="20"/>
                <w:lang w:val="ro-RO" w:eastAsia="ro-RO"/>
              </w:rPr>
              <w:t>Finalizarea stației de epurare Glina, reabilitarea principalelor colectoare de canalizare și a canalului colector Dâmbovița (Caseta) – Etapa II</w:t>
            </w:r>
          </w:p>
        </w:tc>
        <w:tc>
          <w:tcPr>
            <w:tcW w:w="1277" w:type="dxa"/>
            <w:noWrap/>
          </w:tcPr>
          <w:p w14:paraId="4CB66F0D" w14:textId="173D0BC3" w:rsidR="00D95375" w:rsidRPr="00D413DB" w:rsidRDefault="00D95375" w:rsidP="00D9537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hAnsiTheme="majorHAnsi" w:cs="Arial"/>
                <w:sz w:val="20"/>
                <w:szCs w:val="20"/>
              </w:rPr>
              <w:t>1,747,609,000</w:t>
            </w:r>
          </w:p>
        </w:tc>
        <w:tc>
          <w:tcPr>
            <w:tcW w:w="1496" w:type="dxa"/>
            <w:noWrap/>
          </w:tcPr>
          <w:p w14:paraId="0DCF28A2" w14:textId="365180A5" w:rsidR="00D95375" w:rsidRPr="00D413DB" w:rsidRDefault="00D95375" w:rsidP="00D9537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hAnsiTheme="majorHAnsi" w:cs="Arial"/>
                <w:sz w:val="20"/>
                <w:szCs w:val="20"/>
              </w:rPr>
              <w:t>1,796,536,000</w:t>
            </w:r>
          </w:p>
        </w:tc>
        <w:tc>
          <w:tcPr>
            <w:tcW w:w="1217" w:type="dxa"/>
            <w:noWrap/>
          </w:tcPr>
          <w:p w14:paraId="5F567956" w14:textId="59B9B883" w:rsidR="00D95375" w:rsidRPr="00D413DB" w:rsidRDefault="00D95375" w:rsidP="00D9537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hAnsiTheme="majorHAnsi" w:cs="Arial"/>
                <w:sz w:val="20"/>
                <w:szCs w:val="20"/>
              </w:rPr>
              <w:t>69,789,000</w:t>
            </w:r>
          </w:p>
        </w:tc>
        <w:tc>
          <w:tcPr>
            <w:tcW w:w="1496" w:type="dxa"/>
            <w:noWrap/>
          </w:tcPr>
          <w:p w14:paraId="1379B1B6" w14:textId="22EED0F1" w:rsidR="00D95375" w:rsidRPr="00D413DB" w:rsidRDefault="00D95375" w:rsidP="00D9537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hAnsiTheme="majorHAnsi" w:cs="Arial"/>
                <w:sz w:val="20"/>
                <w:szCs w:val="20"/>
              </w:rPr>
              <w:t>1,726,747,000</w:t>
            </w:r>
          </w:p>
        </w:tc>
        <w:tc>
          <w:tcPr>
            <w:tcW w:w="1367" w:type="dxa"/>
            <w:noWrap/>
          </w:tcPr>
          <w:p w14:paraId="3EA341F3" w14:textId="29D544B7" w:rsidR="00D95375" w:rsidRPr="00D413DB" w:rsidRDefault="00D95375" w:rsidP="00D9537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hAnsiTheme="majorHAnsi" w:cs="Arial"/>
                <w:sz w:val="20"/>
                <w:szCs w:val="20"/>
              </w:rPr>
              <w:t>255,212,000</w:t>
            </w:r>
          </w:p>
        </w:tc>
      </w:tr>
    </w:tbl>
    <w:p w14:paraId="2576316B" w14:textId="77777777" w:rsidR="00D413DB" w:rsidRDefault="00D413DB" w:rsidP="00986938">
      <w:pPr>
        <w:rPr>
          <w:rFonts w:ascii="Myriad Pro" w:hAnsi="Myriad Pro"/>
          <w:lang w:val="ro-RO"/>
        </w:rPr>
      </w:pPr>
    </w:p>
    <w:p w14:paraId="7417FA2F" w14:textId="681269EA" w:rsidR="006248C0" w:rsidRDefault="006248C0" w:rsidP="00986938">
      <w:pPr>
        <w:rPr>
          <w:rFonts w:ascii="Myriad Pro" w:hAnsi="Myriad Pro"/>
          <w:lang w:val="ro-RO"/>
        </w:rPr>
      </w:pPr>
      <w:r w:rsidRPr="003001F4">
        <w:rPr>
          <w:rFonts w:ascii="Myriad Pro" w:hAnsi="Myriad Pro"/>
          <w:lang w:val="ro-RO"/>
        </w:rPr>
        <w:t xml:space="preserve">Sunt în același timp alocate sume mici (dar care adunate ajung la </w:t>
      </w:r>
      <w:r w:rsidR="003001F4">
        <w:rPr>
          <w:rFonts w:ascii="Myriad Pro" w:hAnsi="Myriad Pro"/>
          <w:lang w:val="ro-RO"/>
        </w:rPr>
        <w:t>16,767,000</w:t>
      </w:r>
      <w:r w:rsidRPr="003001F4">
        <w:rPr>
          <w:rFonts w:ascii="Myriad Pro" w:hAnsi="Myriad Pro"/>
          <w:lang w:val="ro-RO"/>
        </w:rPr>
        <w:t xml:space="preserve"> lei) pentru alte cheltuieli de investiții precum studiile de fezabilitate, planuri, hărți, servicii de asistență tehnică sau inițierea unui proiect de transport public cu bicicleta.</w:t>
      </w:r>
      <w:r w:rsidR="003001F4">
        <w:rPr>
          <w:rFonts w:ascii="Myriad Pro" w:hAnsi="Myriad Pro"/>
          <w:lang w:val="ro-RO"/>
        </w:rPr>
        <w:t xml:space="preserve"> Multe dintre aceste studii, cercetări sau servicii de asistență sunt pentru proiecte anunțate de mult timp, însă care au tot fost amânate de la an la an – studii de fezabilitate pentru 4 piste de biciclete, pentru tratarea și gestionarea diverselor tipuri de deșeuri etc. </w:t>
      </w:r>
    </w:p>
    <w:p w14:paraId="56E5CBD1" w14:textId="42528F91" w:rsidR="00D413DB" w:rsidRDefault="00D413DB">
      <w:pPr>
        <w:rPr>
          <w:rFonts w:ascii="Myriad Pro" w:hAnsi="Myriad Pro"/>
          <w:lang w:val="ro-RO"/>
        </w:rPr>
      </w:pPr>
      <w:r>
        <w:rPr>
          <w:rFonts w:ascii="Myriad Pro" w:hAnsi="Myriad Pro"/>
          <w:lang w:val="ro-RO"/>
        </w:rPr>
        <w:br w:type="page"/>
      </w:r>
    </w:p>
    <w:p w14:paraId="48C8FCBF" w14:textId="77777777" w:rsidR="006248C0" w:rsidRDefault="00A56D0D" w:rsidP="00A56D0D">
      <w:pPr>
        <w:pStyle w:val="Heading2"/>
        <w:rPr>
          <w:lang w:val="ro-RO"/>
        </w:rPr>
      </w:pPr>
      <w:bookmarkStart w:id="26" w:name="_Toc506482879"/>
      <w:r>
        <w:rPr>
          <w:lang w:val="ro-RO"/>
        </w:rPr>
        <w:lastRenderedPageBreak/>
        <w:t>ACȚIUNI ECONOMICE</w:t>
      </w:r>
      <w:bookmarkEnd w:id="26"/>
    </w:p>
    <w:p w14:paraId="4D4829A2" w14:textId="77777777" w:rsidR="00D413DB" w:rsidRDefault="00D413DB" w:rsidP="00A56D0D">
      <w:pPr>
        <w:pStyle w:val="Heading3"/>
        <w:rPr>
          <w:lang w:val="ro-RO"/>
        </w:rPr>
      </w:pPr>
      <w:bookmarkStart w:id="27" w:name="_Toc506482880"/>
    </w:p>
    <w:p w14:paraId="619513D6" w14:textId="50BF12FC" w:rsidR="00A56D0D" w:rsidRDefault="00A56D0D" w:rsidP="00A56D0D">
      <w:pPr>
        <w:pStyle w:val="Heading3"/>
        <w:rPr>
          <w:lang w:val="ro-RO"/>
        </w:rPr>
      </w:pPr>
      <w:r>
        <w:rPr>
          <w:lang w:val="ro-RO"/>
        </w:rPr>
        <w:t xml:space="preserve">ENERGIE TERMICĂ - </w:t>
      </w:r>
      <w:r w:rsidR="00C51C66">
        <w:rPr>
          <w:lang w:val="ro-RO"/>
        </w:rPr>
        <w:t>490</w:t>
      </w:r>
      <w:r w:rsidRPr="00A56D0D">
        <w:rPr>
          <w:lang w:val="ro-RO"/>
        </w:rPr>
        <w:t>,</w:t>
      </w:r>
      <w:r w:rsidR="00C51C66">
        <w:rPr>
          <w:lang w:val="ro-RO"/>
        </w:rPr>
        <w:t>248</w:t>
      </w:r>
      <w:r w:rsidRPr="00A56D0D">
        <w:rPr>
          <w:lang w:val="ro-RO"/>
        </w:rPr>
        <w:t>,</w:t>
      </w:r>
      <w:r w:rsidR="00C51C66">
        <w:rPr>
          <w:lang w:val="ro-RO"/>
        </w:rPr>
        <w:t>0</w:t>
      </w:r>
      <w:r w:rsidRPr="00A56D0D">
        <w:rPr>
          <w:lang w:val="ro-RO"/>
        </w:rPr>
        <w:t>00</w:t>
      </w:r>
      <w:r>
        <w:rPr>
          <w:lang w:val="ro-RO"/>
        </w:rPr>
        <w:t xml:space="preserve"> lei</w:t>
      </w:r>
      <w:bookmarkEnd w:id="27"/>
    </w:p>
    <w:p w14:paraId="2F26DA86" w14:textId="49E98A45" w:rsidR="00A56D0D" w:rsidRPr="00373847" w:rsidRDefault="00A56D0D" w:rsidP="00A56D0D">
      <w:pPr>
        <w:rPr>
          <w:rFonts w:ascii="Myriad Pro" w:hAnsi="Myriad Pro"/>
          <w:lang w:val="ro-RO"/>
        </w:rPr>
      </w:pPr>
      <w:r w:rsidRPr="00373847">
        <w:rPr>
          <w:rFonts w:ascii="Myriad Pro" w:hAnsi="Myriad Pro"/>
          <w:lang w:val="ro-RO"/>
        </w:rPr>
        <w:t xml:space="preserve">În acest domeniu, mare majoritate a </w:t>
      </w:r>
      <w:r w:rsidR="0096759B">
        <w:rPr>
          <w:rFonts w:ascii="Myriad Pro" w:hAnsi="Myriad Pro"/>
          <w:lang w:val="ro-RO"/>
        </w:rPr>
        <w:t>banilor care</w:t>
      </w:r>
      <w:r w:rsidRPr="00373847">
        <w:rPr>
          <w:rFonts w:ascii="Myriad Pro" w:hAnsi="Myriad Pro"/>
          <w:lang w:val="ro-RO"/>
        </w:rPr>
        <w:t xml:space="preserve"> sunt </w:t>
      </w:r>
      <w:r w:rsidR="0096759B">
        <w:rPr>
          <w:rFonts w:ascii="Myriad Pro" w:hAnsi="Myriad Pro"/>
          <w:lang w:val="ro-RO"/>
        </w:rPr>
        <w:t xml:space="preserve">alocați din bugetul </w:t>
      </w:r>
      <w:r w:rsidR="0054371B">
        <w:rPr>
          <w:rFonts w:ascii="Myriad Pro" w:hAnsi="Myriad Pro"/>
          <w:lang w:val="ro-RO"/>
        </w:rPr>
        <w:t>propriu al PMB</w:t>
      </w:r>
      <w:r w:rsidR="0096759B">
        <w:rPr>
          <w:rFonts w:ascii="Myriad Pro" w:hAnsi="Myriad Pro"/>
          <w:lang w:val="ro-RO"/>
        </w:rPr>
        <w:t xml:space="preserve"> merg către cheltuieli </w:t>
      </w:r>
      <w:r w:rsidRPr="00373847">
        <w:rPr>
          <w:rFonts w:ascii="Myriad Pro" w:hAnsi="Myriad Pro"/>
          <w:lang w:val="ro-RO"/>
        </w:rPr>
        <w:t>destinate subvențiilor pentru căldură</w:t>
      </w:r>
      <w:r w:rsidR="009D5023" w:rsidRPr="00373847">
        <w:rPr>
          <w:rFonts w:ascii="Myriad Pro" w:hAnsi="Myriad Pro"/>
          <w:lang w:val="ro-RO"/>
        </w:rPr>
        <w:t xml:space="preserve"> și pentru plata creditelor luate, dar și pentru transferul către RADET pentru realizarea de investiții</w:t>
      </w:r>
      <w:r w:rsidRPr="00373847">
        <w:rPr>
          <w:rFonts w:ascii="Myriad Pro" w:hAnsi="Myriad Pro"/>
          <w:lang w:val="ro-RO"/>
        </w:rPr>
        <w:t>:</w:t>
      </w:r>
    </w:p>
    <w:p w14:paraId="009A2219" w14:textId="1F358265" w:rsidR="00A56D0D" w:rsidRDefault="00A56D0D" w:rsidP="00A56D0D">
      <w:pPr>
        <w:rPr>
          <w:lang w:val="ro-RO"/>
        </w:rPr>
      </w:pPr>
      <w:r>
        <w:rPr>
          <w:noProof/>
        </w:rPr>
        <w:drawing>
          <wp:inline distT="0" distB="0" distL="0" distR="0" wp14:anchorId="486B9CA2" wp14:editId="0634917B">
            <wp:extent cx="6076950" cy="54578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01AAEAA" w14:textId="2F8CA4D5" w:rsidR="00324907" w:rsidRDefault="00324907" w:rsidP="00A56D0D">
      <w:pPr>
        <w:rPr>
          <w:lang w:val="ro-RO"/>
        </w:rPr>
      </w:pPr>
      <w:r>
        <w:rPr>
          <w:lang w:val="ro-RO"/>
        </w:rPr>
        <w:t>În ce privește investițiile în acest domeniu al energiei, direct din bugetul PMB sunt alocate 3.5 milioane de lei pentru care se duc, în principal, către diverse servicii de consultanță sau de avizare pentru un viitor proiect de reabilitare a sistemului de termoficare. De asemenea, există 135,000 lei alocați pentru „consultanță pentru evaluare ofertă achiziție pachet de acțiuni ELCEN SA”. Acest lucru pare a indica faptul că municipalitatea pare să fi renunțat la ritmul alert anunțat pentru o astfel de achiziție și analizează mai curând oportunitatea acesteia.</w:t>
      </w:r>
    </w:p>
    <w:p w14:paraId="62D82C0A" w14:textId="01478B79" w:rsidR="00810125" w:rsidRDefault="0054371B" w:rsidP="00A56D0D">
      <w:pPr>
        <w:rPr>
          <w:lang w:val="ro-RO"/>
        </w:rPr>
      </w:pPr>
      <w:r>
        <w:rPr>
          <w:lang w:val="ro-RO"/>
        </w:rPr>
        <w:lastRenderedPageBreak/>
        <w:t xml:space="preserve">Din </w:t>
      </w:r>
      <w:r w:rsidR="006F0DF5">
        <w:rPr>
          <w:lang w:val="ro-RO"/>
        </w:rPr>
        <w:t xml:space="preserve">alocarea banilor de investiții derulate direct de RADET se </w:t>
      </w:r>
      <w:r>
        <w:rPr>
          <w:lang w:val="ro-RO"/>
        </w:rPr>
        <w:t xml:space="preserve">observă că există un interes minor pentru </w:t>
      </w:r>
      <w:r w:rsidR="006F0DF5">
        <w:rPr>
          <w:lang w:val="ro-RO"/>
        </w:rPr>
        <w:t>a concentra resurse înspre eficientizarea sistemului de termoficare</w:t>
      </w:r>
      <w:r>
        <w:rPr>
          <w:lang w:val="ro-RO"/>
        </w:rPr>
        <w:t xml:space="preserve">, valoarea </w:t>
      </w:r>
      <w:r w:rsidR="00324907">
        <w:rPr>
          <w:lang w:val="ro-RO"/>
        </w:rPr>
        <w:t>și distribuirea acestora fiind insuficientă nu doar pentru nevoile sistemului, ci și mult sub necesarul pentru a finaliza măcar investițiile începute</w:t>
      </w:r>
      <w:r w:rsidR="00F14FC6">
        <w:rPr>
          <w:lang w:val="ro-RO"/>
        </w:rPr>
        <w:t xml:space="preserve">. Astfel, dacă este să se mențină același ritm de finanțare, doar pentru finalizarea obiectivelor de investiții deja începute în acest domeniu vor fi necesari aproape 18 ani. </w:t>
      </w:r>
    </w:p>
    <w:tbl>
      <w:tblPr>
        <w:tblStyle w:val="GridTable4-Accent5"/>
        <w:tblW w:w="11444" w:type="dxa"/>
        <w:jc w:val="center"/>
        <w:tblLook w:val="04A0" w:firstRow="1" w:lastRow="0" w:firstColumn="1" w:lastColumn="0" w:noHBand="0" w:noVBand="1"/>
      </w:tblPr>
      <w:tblGrid>
        <w:gridCol w:w="4675"/>
        <w:gridCol w:w="1367"/>
        <w:gridCol w:w="1496"/>
        <w:gridCol w:w="1223"/>
        <w:gridCol w:w="1496"/>
        <w:gridCol w:w="1367"/>
      </w:tblGrid>
      <w:tr w:rsidR="006F0DF5" w:rsidRPr="00D413DB" w14:paraId="57FA1D4A" w14:textId="77777777" w:rsidTr="00D413DB">
        <w:trPr>
          <w:cnfStyle w:val="100000000000" w:firstRow="1" w:lastRow="0" w:firstColumn="0" w:lastColumn="0" w:oddVBand="0" w:evenVBand="0" w:oddHBand="0"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4675" w:type="dxa"/>
            <w:noWrap/>
            <w:vAlign w:val="center"/>
            <w:hideMark/>
          </w:tcPr>
          <w:p w14:paraId="5F963DFD" w14:textId="77777777" w:rsidR="006F0DF5" w:rsidRPr="00D413DB" w:rsidRDefault="006F0DF5" w:rsidP="00D413DB">
            <w:pPr>
              <w:jc w:val="center"/>
              <w:rPr>
                <w:rFonts w:asciiTheme="majorHAnsi" w:eastAsia="Times New Roman" w:hAnsiTheme="majorHAnsi" w:cs="Arial"/>
                <w:b w:val="0"/>
                <w:bCs w:val="0"/>
                <w:sz w:val="20"/>
                <w:szCs w:val="24"/>
                <w:lang w:val="ro-RO" w:eastAsia="ro-RO"/>
              </w:rPr>
            </w:pPr>
            <w:r w:rsidRPr="00D413DB">
              <w:rPr>
                <w:rFonts w:asciiTheme="majorHAnsi" w:eastAsia="Times New Roman" w:hAnsiTheme="majorHAnsi" w:cs="Arial"/>
                <w:b w:val="0"/>
                <w:bCs w:val="0"/>
                <w:sz w:val="24"/>
                <w:szCs w:val="24"/>
                <w:lang w:val="ro-RO" w:eastAsia="ro-RO"/>
              </w:rPr>
              <w:t>Obiectiv de investiții</w:t>
            </w:r>
          </w:p>
        </w:tc>
        <w:tc>
          <w:tcPr>
            <w:tcW w:w="1187" w:type="dxa"/>
            <w:vAlign w:val="center"/>
            <w:hideMark/>
          </w:tcPr>
          <w:p w14:paraId="21D4FE22" w14:textId="6FDB5F6B" w:rsidR="006F0DF5" w:rsidRPr="00D413DB" w:rsidRDefault="006F0DF5"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D413DB">
              <w:rPr>
                <w:rFonts w:asciiTheme="majorHAnsi" w:eastAsia="Times New Roman" w:hAnsiTheme="majorHAnsi" w:cs="Arial"/>
                <w:b w:val="0"/>
                <w:bCs w:val="0"/>
                <w:sz w:val="20"/>
                <w:szCs w:val="24"/>
                <w:lang w:val="ro-RO" w:eastAsia="ro-RO"/>
              </w:rPr>
              <w:t>Valoare total</w:t>
            </w:r>
            <w:r w:rsidR="00D413DB">
              <w:rPr>
                <w:rFonts w:asciiTheme="majorHAnsi" w:eastAsia="Times New Roman" w:hAnsiTheme="majorHAnsi" w:cs="Arial"/>
                <w:b w:val="0"/>
                <w:bCs w:val="0"/>
                <w:sz w:val="20"/>
                <w:szCs w:val="24"/>
                <w:lang w:val="ro-RO" w:eastAsia="ro-RO"/>
              </w:rPr>
              <w:t>ă</w:t>
            </w:r>
          </w:p>
        </w:tc>
        <w:tc>
          <w:tcPr>
            <w:tcW w:w="1496" w:type="dxa"/>
            <w:vAlign w:val="center"/>
            <w:hideMark/>
          </w:tcPr>
          <w:p w14:paraId="0326356C" w14:textId="6E245D22" w:rsidR="006F0DF5" w:rsidRPr="00D413DB" w:rsidRDefault="006F0DF5"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D413DB">
              <w:rPr>
                <w:rFonts w:asciiTheme="majorHAnsi" w:eastAsia="Times New Roman" w:hAnsiTheme="majorHAnsi" w:cs="Arial"/>
                <w:b w:val="0"/>
                <w:bCs w:val="0"/>
                <w:sz w:val="20"/>
                <w:szCs w:val="24"/>
                <w:lang w:val="ro-RO" w:eastAsia="ro-RO"/>
              </w:rPr>
              <w:t>Valoare actualizat</w:t>
            </w:r>
            <w:r w:rsidR="00D413DB">
              <w:rPr>
                <w:rFonts w:asciiTheme="majorHAnsi" w:eastAsia="Times New Roman" w:hAnsiTheme="majorHAnsi" w:cs="Arial"/>
                <w:b w:val="0"/>
                <w:bCs w:val="0"/>
                <w:sz w:val="20"/>
                <w:szCs w:val="24"/>
                <w:lang w:val="ro-RO" w:eastAsia="ro-RO"/>
              </w:rPr>
              <w:t>ă</w:t>
            </w:r>
          </w:p>
        </w:tc>
        <w:tc>
          <w:tcPr>
            <w:tcW w:w="1223" w:type="dxa"/>
            <w:vAlign w:val="center"/>
            <w:hideMark/>
          </w:tcPr>
          <w:p w14:paraId="6BDC2641" w14:textId="77777777" w:rsidR="006F0DF5" w:rsidRPr="00D413DB" w:rsidRDefault="006F0DF5"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D413DB">
              <w:rPr>
                <w:rFonts w:asciiTheme="majorHAnsi" w:eastAsia="Times New Roman" w:hAnsiTheme="majorHAnsi" w:cs="Arial"/>
                <w:b w:val="0"/>
                <w:bCs w:val="0"/>
                <w:sz w:val="20"/>
                <w:szCs w:val="24"/>
                <w:lang w:val="ro-RO" w:eastAsia="ro-RO"/>
              </w:rPr>
              <w:t>Realizat cumulat la 31.12.2017</w:t>
            </w:r>
          </w:p>
        </w:tc>
        <w:tc>
          <w:tcPr>
            <w:tcW w:w="1496" w:type="dxa"/>
            <w:vAlign w:val="center"/>
            <w:hideMark/>
          </w:tcPr>
          <w:p w14:paraId="77B48A64" w14:textId="5192AEEC" w:rsidR="006F0DF5" w:rsidRPr="00D413DB" w:rsidRDefault="006F0DF5"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D413DB">
              <w:rPr>
                <w:rFonts w:asciiTheme="majorHAnsi" w:eastAsia="Times New Roman" w:hAnsiTheme="majorHAnsi" w:cs="Arial"/>
                <w:b w:val="0"/>
                <w:bCs w:val="0"/>
                <w:sz w:val="20"/>
                <w:szCs w:val="24"/>
                <w:lang w:val="ro-RO" w:eastAsia="ro-RO"/>
              </w:rPr>
              <w:t>R</w:t>
            </w:r>
            <w:r w:rsidR="00D413DB">
              <w:rPr>
                <w:rFonts w:asciiTheme="majorHAnsi" w:eastAsia="Times New Roman" w:hAnsiTheme="majorHAnsi" w:cs="Arial"/>
                <w:b w:val="0"/>
                <w:bCs w:val="0"/>
                <w:sz w:val="20"/>
                <w:szCs w:val="24"/>
                <w:lang w:val="ro-RO" w:eastAsia="ro-RO"/>
              </w:rPr>
              <w:t>ă</w:t>
            </w:r>
            <w:r w:rsidRPr="00D413DB">
              <w:rPr>
                <w:rFonts w:asciiTheme="majorHAnsi" w:eastAsia="Times New Roman" w:hAnsiTheme="majorHAnsi" w:cs="Arial"/>
                <w:b w:val="0"/>
                <w:bCs w:val="0"/>
                <w:sz w:val="20"/>
                <w:szCs w:val="24"/>
                <w:lang w:val="ro-RO" w:eastAsia="ro-RO"/>
              </w:rPr>
              <w:t>mas de executat</w:t>
            </w:r>
          </w:p>
        </w:tc>
        <w:tc>
          <w:tcPr>
            <w:tcW w:w="1367" w:type="dxa"/>
            <w:vAlign w:val="center"/>
            <w:hideMark/>
          </w:tcPr>
          <w:p w14:paraId="642E1C21" w14:textId="4E237E8C" w:rsidR="006F0DF5" w:rsidRPr="00D413DB" w:rsidRDefault="006F0DF5" w:rsidP="00D413D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4"/>
                <w:lang w:val="ro-RO" w:eastAsia="ro-RO"/>
              </w:rPr>
            </w:pPr>
            <w:r w:rsidRPr="00D413DB">
              <w:rPr>
                <w:rFonts w:asciiTheme="majorHAnsi" w:eastAsia="Times New Roman" w:hAnsiTheme="majorHAnsi" w:cs="Arial"/>
                <w:b w:val="0"/>
                <w:bCs w:val="0"/>
                <w:sz w:val="20"/>
                <w:szCs w:val="24"/>
                <w:lang w:val="ro-RO" w:eastAsia="ro-RO"/>
              </w:rPr>
              <w:t>Alocat buget 2018</w:t>
            </w:r>
          </w:p>
        </w:tc>
      </w:tr>
      <w:tr w:rsidR="00160ACB" w:rsidRPr="00D413DB" w14:paraId="1BD0153E" w14:textId="77777777" w:rsidTr="00D413DB">
        <w:trPr>
          <w:cnfStyle w:val="000000100000" w:firstRow="0" w:lastRow="0" w:firstColumn="0" w:lastColumn="0" w:oddVBand="0" w:evenVBand="0" w:oddHBand="1"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31429107" w14:textId="5AF5B188" w:rsidR="00160ACB" w:rsidRPr="00D413DB" w:rsidRDefault="00160ACB" w:rsidP="00D413DB">
            <w:pPr>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Obiective de investiții în continuare</w:t>
            </w:r>
          </w:p>
        </w:tc>
        <w:tc>
          <w:tcPr>
            <w:tcW w:w="1187" w:type="dxa"/>
            <w:noWrap/>
            <w:vAlign w:val="center"/>
          </w:tcPr>
          <w:p w14:paraId="61C277A8" w14:textId="2DFC0F6E"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1,087,750,030</w:t>
            </w:r>
          </w:p>
        </w:tc>
        <w:tc>
          <w:tcPr>
            <w:tcW w:w="1496" w:type="dxa"/>
            <w:noWrap/>
            <w:vAlign w:val="center"/>
          </w:tcPr>
          <w:p w14:paraId="7C75581F" w14:textId="03F37554"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1,087,750,030</w:t>
            </w:r>
          </w:p>
        </w:tc>
        <w:tc>
          <w:tcPr>
            <w:tcW w:w="1223" w:type="dxa"/>
            <w:noWrap/>
            <w:vAlign w:val="center"/>
          </w:tcPr>
          <w:p w14:paraId="3CC29346" w14:textId="5B8E4C98"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636,653,050</w:t>
            </w:r>
          </w:p>
        </w:tc>
        <w:tc>
          <w:tcPr>
            <w:tcW w:w="1496" w:type="dxa"/>
            <w:noWrap/>
            <w:vAlign w:val="center"/>
          </w:tcPr>
          <w:p w14:paraId="0F98C192" w14:textId="74F1BAD1"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451,096,980</w:t>
            </w:r>
          </w:p>
        </w:tc>
        <w:tc>
          <w:tcPr>
            <w:tcW w:w="1367" w:type="dxa"/>
            <w:noWrap/>
            <w:vAlign w:val="center"/>
          </w:tcPr>
          <w:p w14:paraId="7246A90C" w14:textId="0655478A"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25,155,000</w:t>
            </w:r>
          </w:p>
        </w:tc>
      </w:tr>
      <w:tr w:rsidR="00160ACB" w:rsidRPr="00D413DB" w14:paraId="54A00EC2" w14:textId="77777777" w:rsidTr="00D413DB">
        <w:trPr>
          <w:trHeight w:val="813"/>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F3F1970" w14:textId="6F919E2C" w:rsidR="00160ACB" w:rsidRPr="00D413DB" w:rsidRDefault="00160ACB" w:rsidP="00D413DB">
            <w:pPr>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Obiective de investiții noi</w:t>
            </w:r>
          </w:p>
        </w:tc>
        <w:tc>
          <w:tcPr>
            <w:tcW w:w="1187" w:type="dxa"/>
            <w:noWrap/>
            <w:vAlign w:val="center"/>
          </w:tcPr>
          <w:p w14:paraId="12BFCD55" w14:textId="77C9A261"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79,607,640</w:t>
            </w:r>
          </w:p>
        </w:tc>
        <w:tc>
          <w:tcPr>
            <w:tcW w:w="1496" w:type="dxa"/>
            <w:noWrap/>
            <w:vAlign w:val="center"/>
          </w:tcPr>
          <w:p w14:paraId="63350214" w14:textId="6FFC4FE3"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79,607,640</w:t>
            </w:r>
          </w:p>
        </w:tc>
        <w:tc>
          <w:tcPr>
            <w:tcW w:w="1223" w:type="dxa"/>
            <w:noWrap/>
            <w:vAlign w:val="center"/>
          </w:tcPr>
          <w:p w14:paraId="039DAF0F" w14:textId="3D91A742"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0</w:t>
            </w:r>
          </w:p>
        </w:tc>
        <w:tc>
          <w:tcPr>
            <w:tcW w:w="1496" w:type="dxa"/>
            <w:noWrap/>
            <w:vAlign w:val="center"/>
          </w:tcPr>
          <w:p w14:paraId="5351743E" w14:textId="752BCD88"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79,607,640</w:t>
            </w:r>
          </w:p>
        </w:tc>
        <w:tc>
          <w:tcPr>
            <w:tcW w:w="1367" w:type="dxa"/>
            <w:noWrap/>
            <w:vAlign w:val="center"/>
          </w:tcPr>
          <w:p w14:paraId="76E5454A" w14:textId="1C1F2194"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21,800,000</w:t>
            </w:r>
          </w:p>
        </w:tc>
      </w:tr>
      <w:tr w:rsidR="00160ACB" w:rsidRPr="00D413DB" w14:paraId="7D434432" w14:textId="77777777" w:rsidTr="00D413DB">
        <w:trPr>
          <w:cnfStyle w:val="000000100000" w:firstRow="0" w:lastRow="0" w:firstColumn="0" w:lastColumn="0" w:oddVBand="0" w:evenVBand="0" w:oddHBand="1" w:evenHBand="0" w:firstRowFirstColumn="0" w:firstRowLastColumn="0" w:lastRowFirstColumn="0" w:lastRowLastColumn="0"/>
          <w:trHeight w:val="813"/>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4DEF8D14" w14:textId="213E51E5" w:rsidR="00160ACB" w:rsidRPr="00D413DB" w:rsidRDefault="00160ACB" w:rsidP="00D413DB">
            <w:pPr>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Dotări independente (autospeciale, mașinării etc)</w:t>
            </w:r>
          </w:p>
        </w:tc>
        <w:tc>
          <w:tcPr>
            <w:tcW w:w="1187" w:type="dxa"/>
            <w:noWrap/>
            <w:vAlign w:val="center"/>
          </w:tcPr>
          <w:p w14:paraId="7A040583" w14:textId="20625EC4" w:rsidR="00160ACB" w:rsidRPr="00D413DB" w:rsidRDefault="00160ACB" w:rsidP="00D413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aps/>
                <w:sz w:val="20"/>
                <w:szCs w:val="20"/>
              </w:rPr>
            </w:pPr>
            <w:r w:rsidRPr="00D413DB">
              <w:rPr>
                <w:rFonts w:asciiTheme="majorHAnsi" w:hAnsiTheme="majorHAnsi" w:cs="Arial"/>
                <w:caps/>
                <w:sz w:val="20"/>
                <w:szCs w:val="20"/>
              </w:rPr>
              <w:t>X</w:t>
            </w:r>
          </w:p>
        </w:tc>
        <w:tc>
          <w:tcPr>
            <w:tcW w:w="1496" w:type="dxa"/>
            <w:noWrap/>
            <w:vAlign w:val="center"/>
          </w:tcPr>
          <w:p w14:paraId="07547D36" w14:textId="56177F54" w:rsidR="00160ACB" w:rsidRPr="00D413DB" w:rsidRDefault="00160ACB" w:rsidP="00D413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aps/>
                <w:sz w:val="20"/>
                <w:szCs w:val="20"/>
              </w:rPr>
            </w:pPr>
            <w:r w:rsidRPr="00D413DB">
              <w:rPr>
                <w:rFonts w:asciiTheme="majorHAnsi" w:hAnsiTheme="majorHAnsi" w:cs="Arial"/>
                <w:caps/>
                <w:sz w:val="20"/>
                <w:szCs w:val="20"/>
              </w:rPr>
              <w:t>X</w:t>
            </w:r>
          </w:p>
        </w:tc>
        <w:tc>
          <w:tcPr>
            <w:tcW w:w="1223" w:type="dxa"/>
            <w:noWrap/>
            <w:vAlign w:val="center"/>
          </w:tcPr>
          <w:p w14:paraId="4F543597" w14:textId="611B3B16" w:rsidR="00160ACB" w:rsidRPr="00D413DB" w:rsidRDefault="00160ACB" w:rsidP="00D413D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aps/>
                <w:sz w:val="20"/>
                <w:szCs w:val="20"/>
              </w:rPr>
            </w:pPr>
            <w:r w:rsidRPr="00D413DB">
              <w:rPr>
                <w:rFonts w:asciiTheme="majorHAnsi" w:hAnsiTheme="majorHAnsi" w:cs="Arial"/>
                <w:caps/>
                <w:sz w:val="20"/>
                <w:szCs w:val="20"/>
              </w:rPr>
              <w:t>x</w:t>
            </w:r>
          </w:p>
        </w:tc>
        <w:tc>
          <w:tcPr>
            <w:tcW w:w="1496" w:type="dxa"/>
            <w:noWrap/>
            <w:vAlign w:val="center"/>
          </w:tcPr>
          <w:p w14:paraId="6C98CBCD" w14:textId="77777777"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p>
        </w:tc>
        <w:tc>
          <w:tcPr>
            <w:tcW w:w="1367" w:type="dxa"/>
            <w:noWrap/>
            <w:vAlign w:val="center"/>
          </w:tcPr>
          <w:p w14:paraId="3CCF7188" w14:textId="5BAE385B" w:rsidR="00160ACB" w:rsidRPr="00D413DB" w:rsidRDefault="00160ACB" w:rsidP="00D413DB">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22,604,000</w:t>
            </w:r>
          </w:p>
        </w:tc>
      </w:tr>
      <w:tr w:rsidR="00160ACB" w:rsidRPr="00D413DB" w14:paraId="7DA4AD3F" w14:textId="77777777" w:rsidTr="00D413DB">
        <w:trPr>
          <w:trHeight w:val="813"/>
          <w:jc w:val="center"/>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B219B96" w14:textId="4C9A255B" w:rsidR="00160ACB" w:rsidRPr="00D413DB" w:rsidRDefault="00160ACB" w:rsidP="00D413DB">
            <w:pPr>
              <w:rPr>
                <w:rFonts w:asciiTheme="majorHAnsi" w:eastAsia="Times New Roman" w:hAnsiTheme="majorHAnsi" w:cs="Arial"/>
                <w:sz w:val="20"/>
                <w:szCs w:val="20"/>
                <w:lang w:val="ro-RO" w:eastAsia="ro-RO"/>
              </w:rPr>
            </w:pPr>
            <w:r w:rsidRPr="00D413DB">
              <w:rPr>
                <w:rFonts w:asciiTheme="majorHAnsi" w:eastAsia="Times New Roman" w:hAnsiTheme="majorHAnsi" w:cs="Arial"/>
                <w:sz w:val="20"/>
                <w:szCs w:val="20"/>
                <w:lang w:val="ro-RO" w:eastAsia="ro-RO"/>
              </w:rPr>
              <w:t>Cheltuieli pentru elaborarea studiilor de prefezabilitate, fezabilitatea și altor studii aferente obiectivelor de investiții</w:t>
            </w:r>
          </w:p>
        </w:tc>
        <w:tc>
          <w:tcPr>
            <w:tcW w:w="1187" w:type="dxa"/>
            <w:noWrap/>
            <w:vAlign w:val="center"/>
          </w:tcPr>
          <w:p w14:paraId="335AB7B6" w14:textId="78DA4FE7" w:rsidR="00160ACB" w:rsidRPr="00D413DB" w:rsidRDefault="00160ACB" w:rsidP="00D413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aps/>
                <w:sz w:val="20"/>
                <w:szCs w:val="20"/>
              </w:rPr>
            </w:pPr>
            <w:r w:rsidRPr="00D413DB">
              <w:rPr>
                <w:rFonts w:asciiTheme="majorHAnsi" w:hAnsiTheme="majorHAnsi" w:cs="Arial"/>
                <w:caps/>
                <w:sz w:val="20"/>
                <w:szCs w:val="20"/>
              </w:rPr>
              <w:t>x</w:t>
            </w:r>
          </w:p>
        </w:tc>
        <w:tc>
          <w:tcPr>
            <w:tcW w:w="1496" w:type="dxa"/>
            <w:noWrap/>
            <w:vAlign w:val="center"/>
          </w:tcPr>
          <w:p w14:paraId="3A46A260" w14:textId="6A3854CA" w:rsidR="00160ACB" w:rsidRPr="00D413DB" w:rsidRDefault="00160ACB" w:rsidP="00D413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aps/>
                <w:sz w:val="20"/>
                <w:szCs w:val="20"/>
              </w:rPr>
            </w:pPr>
            <w:r w:rsidRPr="00D413DB">
              <w:rPr>
                <w:rFonts w:asciiTheme="majorHAnsi" w:hAnsiTheme="majorHAnsi" w:cs="Arial"/>
                <w:caps/>
                <w:sz w:val="20"/>
                <w:szCs w:val="20"/>
              </w:rPr>
              <w:t>x</w:t>
            </w:r>
          </w:p>
        </w:tc>
        <w:tc>
          <w:tcPr>
            <w:tcW w:w="1223" w:type="dxa"/>
            <w:noWrap/>
            <w:vAlign w:val="center"/>
          </w:tcPr>
          <w:p w14:paraId="42D00DDF" w14:textId="5ACF6324" w:rsidR="00160ACB" w:rsidRPr="00D413DB" w:rsidRDefault="00160ACB" w:rsidP="00D413D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aps/>
                <w:sz w:val="20"/>
                <w:szCs w:val="20"/>
              </w:rPr>
            </w:pPr>
            <w:r w:rsidRPr="00D413DB">
              <w:rPr>
                <w:rFonts w:asciiTheme="majorHAnsi" w:hAnsiTheme="majorHAnsi" w:cs="Arial"/>
                <w:caps/>
                <w:sz w:val="20"/>
                <w:szCs w:val="20"/>
              </w:rPr>
              <w:t>X</w:t>
            </w:r>
          </w:p>
        </w:tc>
        <w:tc>
          <w:tcPr>
            <w:tcW w:w="1496" w:type="dxa"/>
            <w:noWrap/>
            <w:vAlign w:val="center"/>
          </w:tcPr>
          <w:p w14:paraId="42B10B6A" w14:textId="77777777"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p>
        </w:tc>
        <w:tc>
          <w:tcPr>
            <w:tcW w:w="1367" w:type="dxa"/>
            <w:noWrap/>
            <w:vAlign w:val="center"/>
          </w:tcPr>
          <w:p w14:paraId="1D0FAE76" w14:textId="56A552D0" w:rsidR="00160ACB" w:rsidRPr="00D413DB" w:rsidRDefault="00160ACB" w:rsidP="00D413DB">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D413DB">
              <w:rPr>
                <w:rFonts w:asciiTheme="majorHAnsi" w:hAnsiTheme="majorHAnsi" w:cs="Arial"/>
                <w:sz w:val="20"/>
                <w:szCs w:val="20"/>
              </w:rPr>
              <w:t>6,600,000</w:t>
            </w:r>
          </w:p>
        </w:tc>
      </w:tr>
    </w:tbl>
    <w:p w14:paraId="019DB725" w14:textId="1F66DD0A" w:rsidR="006F0DF5" w:rsidRPr="00A56D0D" w:rsidRDefault="006F0DF5" w:rsidP="00A56D0D">
      <w:pPr>
        <w:rPr>
          <w:lang w:val="ro-RO"/>
        </w:rPr>
      </w:pPr>
    </w:p>
    <w:p w14:paraId="2242AD71" w14:textId="77777777" w:rsidR="00D413DB" w:rsidRDefault="00D413DB">
      <w:pPr>
        <w:rPr>
          <w:rFonts w:asciiTheme="majorHAnsi" w:eastAsiaTheme="majorEastAsia" w:hAnsiTheme="majorHAnsi" w:cstheme="majorBidi"/>
          <w:color w:val="243F60" w:themeColor="accent1" w:themeShade="7F"/>
          <w:sz w:val="24"/>
          <w:szCs w:val="24"/>
          <w:lang w:val="ro-RO"/>
        </w:rPr>
      </w:pPr>
      <w:bookmarkStart w:id="28" w:name="_Toc506482881"/>
      <w:r>
        <w:rPr>
          <w:lang w:val="ro-RO"/>
        </w:rPr>
        <w:br w:type="page"/>
      </w:r>
    </w:p>
    <w:p w14:paraId="341ABD46" w14:textId="7DC5A472" w:rsidR="004A5755" w:rsidRDefault="00283378" w:rsidP="00283378">
      <w:pPr>
        <w:pStyle w:val="Heading3"/>
        <w:rPr>
          <w:lang w:val="ro-RO"/>
        </w:rPr>
      </w:pPr>
      <w:r>
        <w:rPr>
          <w:lang w:val="ro-RO"/>
        </w:rPr>
        <w:lastRenderedPageBreak/>
        <w:t xml:space="preserve">TRANSPORTURI </w:t>
      </w:r>
      <w:r w:rsidR="002876F5">
        <w:rPr>
          <w:lang w:val="ro-RO"/>
        </w:rPr>
        <w:t>–</w:t>
      </w:r>
      <w:r>
        <w:rPr>
          <w:lang w:val="ro-RO"/>
        </w:rPr>
        <w:t xml:space="preserve"> </w:t>
      </w:r>
      <w:r w:rsidR="002876F5">
        <w:rPr>
          <w:lang w:val="ro-RO"/>
        </w:rPr>
        <w:t>1,159</w:t>
      </w:r>
      <w:r w:rsidRPr="00283378">
        <w:rPr>
          <w:lang w:val="ro-RO"/>
        </w:rPr>
        <w:t>,</w:t>
      </w:r>
      <w:r w:rsidR="002876F5">
        <w:rPr>
          <w:lang w:val="ro-RO"/>
        </w:rPr>
        <w:t>550</w:t>
      </w:r>
      <w:r w:rsidRPr="00283378">
        <w:rPr>
          <w:lang w:val="ro-RO"/>
        </w:rPr>
        <w:t>,</w:t>
      </w:r>
      <w:r w:rsidR="002876F5">
        <w:rPr>
          <w:lang w:val="ro-RO"/>
        </w:rPr>
        <w:t>230</w:t>
      </w:r>
      <w:r>
        <w:rPr>
          <w:lang w:val="ro-RO"/>
        </w:rPr>
        <w:t xml:space="preserve"> lei</w:t>
      </w:r>
      <w:bookmarkEnd w:id="28"/>
    </w:p>
    <w:p w14:paraId="31137B04" w14:textId="195BD4A2" w:rsidR="009C74BB" w:rsidRPr="00373847" w:rsidRDefault="009C74BB" w:rsidP="009C74BB">
      <w:pPr>
        <w:rPr>
          <w:rFonts w:ascii="Myriad Pro" w:hAnsi="Myriad Pro"/>
          <w:lang w:val="ro-RO"/>
        </w:rPr>
      </w:pPr>
      <w:r w:rsidRPr="00373847">
        <w:rPr>
          <w:rFonts w:ascii="Myriad Pro" w:hAnsi="Myriad Pro"/>
          <w:lang w:val="ro-RO"/>
        </w:rPr>
        <w:t>Cea mai mare parte a cheltuielilor de la acest domeniu merg către RATB, respectiv pentru subvenționarea transportului în comun. La aceasta se adaugă și alte cheltuieli de investiții destinate tot transportului public</w:t>
      </w:r>
      <w:r>
        <w:rPr>
          <w:rFonts w:ascii="Myriad Pro" w:hAnsi="Myriad Pro"/>
          <w:lang w:val="ro-RO"/>
        </w:rPr>
        <w:t>:</w:t>
      </w:r>
    </w:p>
    <w:p w14:paraId="52169BC1" w14:textId="77777777" w:rsidR="009C74BB" w:rsidRPr="009C74BB" w:rsidRDefault="009C74BB" w:rsidP="009C74BB">
      <w:pPr>
        <w:rPr>
          <w:lang w:val="ro-RO"/>
        </w:rPr>
      </w:pPr>
    </w:p>
    <w:p w14:paraId="00DBF602" w14:textId="77777777" w:rsidR="00283378" w:rsidRDefault="00A2285B" w:rsidP="00283378">
      <w:pPr>
        <w:rPr>
          <w:lang w:val="ro-RO"/>
        </w:rPr>
      </w:pPr>
      <w:r>
        <w:rPr>
          <w:noProof/>
        </w:rPr>
        <w:drawing>
          <wp:inline distT="0" distB="0" distL="0" distR="0" wp14:anchorId="2EF61DFD" wp14:editId="1E3AA1FA">
            <wp:extent cx="6524625" cy="525780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B145BE7" w14:textId="4A64C0B2" w:rsidR="00A2285B" w:rsidRDefault="001359D2" w:rsidP="00283378">
      <w:pPr>
        <w:rPr>
          <w:rFonts w:ascii="Myriad Pro" w:hAnsi="Myriad Pro"/>
          <w:lang w:val="ro-RO"/>
        </w:rPr>
      </w:pPr>
      <w:r w:rsidRPr="00373847">
        <w:rPr>
          <w:rFonts w:ascii="Myriad Pro" w:hAnsi="Myriad Pro"/>
          <w:lang w:val="ro-RO"/>
        </w:rPr>
        <w:t>Pentru proiectele finanțate de la bugetul local</w:t>
      </w:r>
      <w:r w:rsidR="00330802" w:rsidRPr="00373847">
        <w:rPr>
          <w:rFonts w:ascii="Myriad Pro" w:hAnsi="Myriad Pro"/>
          <w:lang w:val="ro-RO"/>
        </w:rPr>
        <w:t xml:space="preserve"> observăm de asemenea creșteri spectaculoase ale costurilor actualizate. Doar pe totalul obiectivelor de investiții deja pornite există costuri suplimentare de peste </w:t>
      </w:r>
      <w:r w:rsidR="00824620">
        <w:rPr>
          <w:rFonts w:ascii="Myriad Pro" w:hAnsi="Myriad Pro"/>
          <w:lang w:val="ro-RO"/>
        </w:rPr>
        <w:t>1</w:t>
      </w:r>
      <w:r w:rsidR="00330802" w:rsidRPr="00373847">
        <w:rPr>
          <w:rFonts w:ascii="Myriad Pro" w:hAnsi="Myriad Pro"/>
          <w:lang w:val="ro-RO"/>
        </w:rPr>
        <w:t>.</w:t>
      </w:r>
      <w:r w:rsidR="00824620">
        <w:rPr>
          <w:rFonts w:ascii="Myriad Pro" w:hAnsi="Myriad Pro"/>
          <w:lang w:val="ro-RO"/>
        </w:rPr>
        <w:t>39</w:t>
      </w:r>
      <w:r w:rsidR="00330802" w:rsidRPr="00373847">
        <w:rPr>
          <w:rFonts w:ascii="Myriad Pro" w:hAnsi="Myriad Pro"/>
          <w:lang w:val="ro-RO"/>
        </w:rPr>
        <w:t xml:space="preserve"> miliarde lei</w:t>
      </w:r>
      <w:r w:rsidR="00824620">
        <w:rPr>
          <w:rFonts w:ascii="Myriad Pro" w:hAnsi="Myriad Pro"/>
          <w:lang w:val="ro-RO"/>
        </w:rPr>
        <w:t xml:space="preserve"> (în creștere cu peste 25%)</w:t>
      </w:r>
      <w:r w:rsidR="00330802" w:rsidRPr="00373847">
        <w:rPr>
          <w:rFonts w:ascii="Myriad Pro" w:hAnsi="Myriad Pro"/>
          <w:lang w:val="ro-RO"/>
        </w:rPr>
        <w:t>:</w:t>
      </w:r>
    </w:p>
    <w:p w14:paraId="16415471" w14:textId="77777777" w:rsidR="00D413DB" w:rsidRPr="00373847" w:rsidRDefault="00D413DB" w:rsidP="00283378">
      <w:pPr>
        <w:rPr>
          <w:rFonts w:ascii="Myriad Pro" w:hAnsi="Myriad Pro"/>
          <w:lang w:val="ro-RO"/>
        </w:rPr>
      </w:pPr>
    </w:p>
    <w:tbl>
      <w:tblPr>
        <w:tblStyle w:val="GridTable4-Accent5"/>
        <w:tblW w:w="10419" w:type="dxa"/>
        <w:jc w:val="center"/>
        <w:tblLook w:val="04A0" w:firstRow="1" w:lastRow="0" w:firstColumn="1" w:lastColumn="0" w:noHBand="0" w:noVBand="1"/>
      </w:tblPr>
      <w:tblGrid>
        <w:gridCol w:w="3415"/>
        <w:gridCol w:w="1448"/>
        <w:gridCol w:w="1462"/>
        <w:gridCol w:w="1462"/>
        <w:gridCol w:w="1462"/>
        <w:gridCol w:w="1329"/>
      </w:tblGrid>
      <w:tr w:rsidR="00ED5A48" w:rsidRPr="00D413DB" w14:paraId="57F6D17B" w14:textId="77777777" w:rsidTr="0006224C">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3415" w:type="dxa"/>
            <w:noWrap/>
            <w:hideMark/>
          </w:tcPr>
          <w:p w14:paraId="6840025C" w14:textId="5BE232A9" w:rsidR="00ED5A48" w:rsidRPr="00D413DB" w:rsidRDefault="00D5061C" w:rsidP="00D413DB">
            <w:pPr>
              <w:spacing w:before="240"/>
              <w:rPr>
                <w:rFonts w:asciiTheme="majorHAnsi" w:eastAsia="Times New Roman" w:hAnsiTheme="majorHAnsi" w:cs="Times New Roman"/>
                <w:noProof/>
                <w:sz w:val="24"/>
                <w:szCs w:val="24"/>
              </w:rPr>
            </w:pPr>
            <w:r w:rsidRPr="00D413DB">
              <w:rPr>
                <w:rFonts w:asciiTheme="majorHAnsi" w:hAnsiTheme="majorHAnsi"/>
                <w:b w:val="0"/>
                <w:bCs w:val="0"/>
                <w:noProof/>
                <w:sz w:val="24"/>
                <w:szCs w:val="24"/>
              </w:rPr>
              <w:lastRenderedPageBreak/>
              <w:t>O</w:t>
            </w:r>
            <w:r w:rsidR="00ED5A48" w:rsidRPr="00D413DB">
              <w:rPr>
                <w:rFonts w:asciiTheme="majorHAnsi" w:hAnsiTheme="majorHAnsi"/>
                <w:b w:val="0"/>
                <w:bCs w:val="0"/>
                <w:noProof/>
                <w:sz w:val="24"/>
                <w:szCs w:val="24"/>
              </w:rPr>
              <w:t>biect</w:t>
            </w:r>
            <w:r w:rsidRPr="00D413DB">
              <w:rPr>
                <w:rFonts w:asciiTheme="majorHAnsi" w:hAnsiTheme="majorHAnsi"/>
                <w:b w:val="0"/>
                <w:bCs w:val="0"/>
                <w:noProof/>
                <w:sz w:val="24"/>
                <w:szCs w:val="24"/>
              </w:rPr>
              <w:t>ive</w:t>
            </w:r>
            <w:r w:rsidR="00ED5A48" w:rsidRPr="00D413DB">
              <w:rPr>
                <w:rFonts w:asciiTheme="majorHAnsi" w:hAnsiTheme="majorHAnsi"/>
                <w:b w:val="0"/>
                <w:bCs w:val="0"/>
                <w:noProof/>
                <w:sz w:val="24"/>
                <w:szCs w:val="24"/>
              </w:rPr>
              <w:t xml:space="preserve"> de investi</w:t>
            </w:r>
            <w:r w:rsidR="0001201A" w:rsidRPr="00D413DB">
              <w:rPr>
                <w:rFonts w:asciiTheme="majorHAnsi" w:hAnsiTheme="majorHAnsi"/>
                <w:b w:val="0"/>
                <w:bCs w:val="0"/>
                <w:noProof/>
                <w:sz w:val="24"/>
                <w:szCs w:val="24"/>
              </w:rPr>
              <w:t>ț</w:t>
            </w:r>
            <w:r w:rsidR="00ED5A48" w:rsidRPr="00D413DB">
              <w:rPr>
                <w:rFonts w:asciiTheme="majorHAnsi" w:hAnsiTheme="majorHAnsi"/>
                <w:b w:val="0"/>
                <w:bCs w:val="0"/>
                <w:noProof/>
                <w:sz w:val="24"/>
                <w:szCs w:val="24"/>
              </w:rPr>
              <w:t xml:space="preserve">ii </w:t>
            </w:r>
            <w:r w:rsidR="0001201A" w:rsidRPr="00D413DB">
              <w:rPr>
                <w:rFonts w:asciiTheme="majorHAnsi" w:hAnsiTheme="majorHAnsi"/>
                <w:b w:val="0"/>
                <w:bCs w:val="0"/>
                <w:noProof/>
                <w:sz w:val="24"/>
                <w:szCs w:val="24"/>
              </w:rPr>
              <w:t>î</w:t>
            </w:r>
            <w:r w:rsidR="00ED5A48" w:rsidRPr="00D413DB">
              <w:rPr>
                <w:rFonts w:asciiTheme="majorHAnsi" w:hAnsiTheme="majorHAnsi"/>
                <w:b w:val="0"/>
                <w:bCs w:val="0"/>
                <w:noProof/>
                <w:sz w:val="24"/>
                <w:szCs w:val="24"/>
              </w:rPr>
              <w:t>n continuare</w:t>
            </w:r>
          </w:p>
        </w:tc>
        <w:tc>
          <w:tcPr>
            <w:tcW w:w="1289" w:type="dxa"/>
            <w:hideMark/>
          </w:tcPr>
          <w:p w14:paraId="7AA784E5" w14:textId="14AC8465" w:rsidR="00ED5A48" w:rsidRPr="00D413DB" w:rsidRDefault="00ED5A48" w:rsidP="00D413DB">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4"/>
                <w:szCs w:val="24"/>
              </w:rPr>
            </w:pPr>
            <w:r w:rsidRPr="00D413DB">
              <w:rPr>
                <w:rFonts w:asciiTheme="majorHAnsi" w:hAnsiTheme="majorHAnsi"/>
                <w:b w:val="0"/>
                <w:noProof/>
                <w:sz w:val="24"/>
                <w:szCs w:val="24"/>
              </w:rPr>
              <w:t>Valoare total</w:t>
            </w:r>
            <w:r w:rsidR="0001201A" w:rsidRPr="00D413DB">
              <w:rPr>
                <w:rFonts w:asciiTheme="majorHAnsi" w:hAnsiTheme="majorHAnsi"/>
                <w:b w:val="0"/>
                <w:noProof/>
                <w:sz w:val="24"/>
                <w:szCs w:val="24"/>
              </w:rPr>
              <w:t>ă</w:t>
            </w:r>
          </w:p>
        </w:tc>
        <w:tc>
          <w:tcPr>
            <w:tcW w:w="1462" w:type="dxa"/>
            <w:hideMark/>
          </w:tcPr>
          <w:p w14:paraId="07A2409A" w14:textId="2A82894E" w:rsidR="00ED5A48" w:rsidRPr="00D413DB" w:rsidRDefault="00ED5A48" w:rsidP="00D413DB">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4"/>
                <w:szCs w:val="24"/>
              </w:rPr>
            </w:pPr>
            <w:r w:rsidRPr="00D413DB">
              <w:rPr>
                <w:rFonts w:asciiTheme="majorHAnsi" w:hAnsiTheme="majorHAnsi"/>
                <w:b w:val="0"/>
                <w:noProof/>
                <w:sz w:val="24"/>
                <w:szCs w:val="24"/>
              </w:rPr>
              <w:t>Valoare actualizat</w:t>
            </w:r>
            <w:r w:rsidR="0001201A" w:rsidRPr="00D413DB">
              <w:rPr>
                <w:rFonts w:asciiTheme="majorHAnsi" w:hAnsiTheme="majorHAnsi"/>
                <w:b w:val="0"/>
                <w:noProof/>
                <w:sz w:val="24"/>
                <w:szCs w:val="24"/>
              </w:rPr>
              <w:t>ă</w:t>
            </w:r>
          </w:p>
        </w:tc>
        <w:tc>
          <w:tcPr>
            <w:tcW w:w="1462" w:type="dxa"/>
            <w:hideMark/>
          </w:tcPr>
          <w:p w14:paraId="76950DB6" w14:textId="77777777" w:rsidR="00ED5A48" w:rsidRPr="00D413DB" w:rsidRDefault="00ED5A48" w:rsidP="00D413DB">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4"/>
                <w:szCs w:val="24"/>
              </w:rPr>
            </w:pPr>
            <w:r w:rsidRPr="00D413DB">
              <w:rPr>
                <w:rFonts w:asciiTheme="majorHAnsi" w:hAnsiTheme="majorHAnsi"/>
                <w:b w:val="0"/>
                <w:noProof/>
                <w:sz w:val="24"/>
                <w:szCs w:val="24"/>
              </w:rPr>
              <w:t>Realizat cumulat la 31.12.2017</w:t>
            </w:r>
          </w:p>
        </w:tc>
        <w:tc>
          <w:tcPr>
            <w:tcW w:w="1462" w:type="dxa"/>
            <w:hideMark/>
          </w:tcPr>
          <w:p w14:paraId="4F3C010B" w14:textId="0A311028" w:rsidR="00ED5A48" w:rsidRPr="00D413DB" w:rsidRDefault="00ED5A48" w:rsidP="00D413DB">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4"/>
                <w:szCs w:val="24"/>
              </w:rPr>
            </w:pPr>
            <w:r w:rsidRPr="00D413DB">
              <w:rPr>
                <w:rFonts w:asciiTheme="majorHAnsi" w:hAnsiTheme="majorHAnsi"/>
                <w:b w:val="0"/>
                <w:noProof/>
                <w:sz w:val="24"/>
                <w:szCs w:val="24"/>
              </w:rPr>
              <w:t>R</w:t>
            </w:r>
            <w:r w:rsidR="0001201A" w:rsidRPr="00D413DB">
              <w:rPr>
                <w:rFonts w:asciiTheme="majorHAnsi" w:hAnsiTheme="majorHAnsi"/>
                <w:b w:val="0"/>
                <w:noProof/>
                <w:sz w:val="24"/>
                <w:szCs w:val="24"/>
              </w:rPr>
              <w:t>ă</w:t>
            </w:r>
            <w:r w:rsidRPr="00D413DB">
              <w:rPr>
                <w:rFonts w:asciiTheme="majorHAnsi" w:hAnsiTheme="majorHAnsi"/>
                <w:b w:val="0"/>
                <w:noProof/>
                <w:sz w:val="24"/>
                <w:szCs w:val="24"/>
              </w:rPr>
              <w:t>mas de executat</w:t>
            </w:r>
          </w:p>
        </w:tc>
        <w:tc>
          <w:tcPr>
            <w:tcW w:w="1329" w:type="dxa"/>
            <w:hideMark/>
          </w:tcPr>
          <w:p w14:paraId="4C00DBA3" w14:textId="77777777" w:rsidR="00ED5A48" w:rsidRPr="00D413DB" w:rsidRDefault="00ED5A48" w:rsidP="00D413DB">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4"/>
                <w:szCs w:val="24"/>
              </w:rPr>
            </w:pPr>
            <w:r w:rsidRPr="00D413DB">
              <w:rPr>
                <w:rFonts w:asciiTheme="majorHAnsi" w:hAnsiTheme="majorHAnsi"/>
                <w:b w:val="0"/>
                <w:noProof/>
                <w:sz w:val="24"/>
                <w:szCs w:val="24"/>
              </w:rPr>
              <w:t>Alocat budget 2018</w:t>
            </w:r>
          </w:p>
        </w:tc>
      </w:tr>
      <w:tr w:rsidR="00ED5A48" w:rsidRPr="00D413DB" w14:paraId="18F9F541" w14:textId="77777777" w:rsidTr="0006224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415" w:type="dxa"/>
            <w:noWrap/>
            <w:vAlign w:val="center"/>
            <w:hideMark/>
          </w:tcPr>
          <w:p w14:paraId="539E7190" w14:textId="16600254" w:rsidR="00ED5A48" w:rsidRPr="0006224C" w:rsidRDefault="00D5061C" w:rsidP="0006224C">
            <w:pPr>
              <w:jc w:val="right"/>
              <w:rPr>
                <w:rFonts w:asciiTheme="majorHAnsi" w:eastAsia="Times New Roman" w:hAnsiTheme="majorHAnsi" w:cs="Arial"/>
                <w:bCs w:val="0"/>
                <w:noProof/>
                <w:sz w:val="16"/>
                <w:szCs w:val="24"/>
              </w:rPr>
            </w:pPr>
            <w:r w:rsidRPr="0006224C">
              <w:rPr>
                <w:rFonts w:asciiTheme="majorHAnsi" w:eastAsia="Times New Roman" w:hAnsiTheme="majorHAnsi" w:cs="Arial"/>
                <w:bCs w:val="0"/>
                <w:noProof/>
                <w:sz w:val="16"/>
                <w:szCs w:val="24"/>
              </w:rPr>
              <w:t>TOTAL</w:t>
            </w:r>
          </w:p>
        </w:tc>
        <w:tc>
          <w:tcPr>
            <w:tcW w:w="1289" w:type="dxa"/>
            <w:noWrap/>
            <w:vAlign w:val="center"/>
            <w:hideMark/>
          </w:tcPr>
          <w:p w14:paraId="00777084" w14:textId="391BF58B"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6"/>
                <w:szCs w:val="20"/>
              </w:rPr>
            </w:pPr>
            <w:r w:rsidRPr="0006224C">
              <w:rPr>
                <w:rFonts w:asciiTheme="majorHAnsi" w:eastAsia="Times New Roman" w:hAnsiTheme="majorHAnsi" w:cs="Arial"/>
                <w:b/>
                <w:sz w:val="16"/>
                <w:szCs w:val="20"/>
              </w:rPr>
              <w:t xml:space="preserve">5,466,917,000.00 </w:t>
            </w:r>
          </w:p>
        </w:tc>
        <w:tc>
          <w:tcPr>
            <w:tcW w:w="1462" w:type="dxa"/>
            <w:noWrap/>
            <w:vAlign w:val="center"/>
            <w:hideMark/>
          </w:tcPr>
          <w:p w14:paraId="01242B35" w14:textId="56D49468"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6"/>
                <w:szCs w:val="20"/>
              </w:rPr>
            </w:pPr>
            <w:r w:rsidRPr="0006224C">
              <w:rPr>
                <w:rFonts w:asciiTheme="majorHAnsi" w:eastAsia="Times New Roman" w:hAnsiTheme="majorHAnsi" w:cs="Arial"/>
                <w:b/>
                <w:sz w:val="16"/>
                <w:szCs w:val="20"/>
              </w:rPr>
              <w:t xml:space="preserve">6,863,185,000.00 </w:t>
            </w:r>
          </w:p>
        </w:tc>
        <w:tc>
          <w:tcPr>
            <w:tcW w:w="1462" w:type="dxa"/>
            <w:noWrap/>
            <w:vAlign w:val="center"/>
            <w:hideMark/>
          </w:tcPr>
          <w:p w14:paraId="639A4D05" w14:textId="00A7AE5E"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6"/>
                <w:szCs w:val="20"/>
              </w:rPr>
            </w:pPr>
            <w:r w:rsidRPr="0006224C">
              <w:rPr>
                <w:rFonts w:asciiTheme="majorHAnsi" w:eastAsia="Times New Roman" w:hAnsiTheme="majorHAnsi" w:cs="Arial"/>
                <w:b/>
                <w:sz w:val="16"/>
                <w:szCs w:val="20"/>
              </w:rPr>
              <w:t xml:space="preserve">2,683,234,000.00 </w:t>
            </w:r>
          </w:p>
        </w:tc>
        <w:tc>
          <w:tcPr>
            <w:tcW w:w="1462" w:type="dxa"/>
            <w:noWrap/>
            <w:vAlign w:val="center"/>
            <w:hideMark/>
          </w:tcPr>
          <w:p w14:paraId="3189AA12" w14:textId="3BD8E999"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16"/>
                <w:szCs w:val="20"/>
              </w:rPr>
            </w:pPr>
            <w:r w:rsidRPr="0006224C">
              <w:rPr>
                <w:rFonts w:asciiTheme="majorHAnsi" w:eastAsia="Times New Roman" w:hAnsiTheme="majorHAnsi" w:cs="Arial"/>
                <w:b/>
                <w:sz w:val="16"/>
                <w:szCs w:val="20"/>
              </w:rPr>
              <w:t xml:space="preserve">4,179,951,000.00 </w:t>
            </w:r>
          </w:p>
        </w:tc>
        <w:tc>
          <w:tcPr>
            <w:tcW w:w="1329" w:type="dxa"/>
            <w:noWrap/>
            <w:vAlign w:val="center"/>
            <w:hideMark/>
          </w:tcPr>
          <w:p w14:paraId="094E3954" w14:textId="0B8654D3"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6"/>
                <w:szCs w:val="20"/>
              </w:rPr>
            </w:pPr>
            <w:r w:rsidRPr="0006224C">
              <w:rPr>
                <w:rFonts w:asciiTheme="majorHAnsi" w:eastAsia="Times New Roman" w:hAnsiTheme="majorHAnsi" w:cs="Arial"/>
                <w:b/>
                <w:bCs/>
                <w:sz w:val="16"/>
                <w:szCs w:val="20"/>
              </w:rPr>
              <w:t xml:space="preserve">232,227,000.00 </w:t>
            </w:r>
          </w:p>
        </w:tc>
      </w:tr>
      <w:tr w:rsidR="00ED5A48" w:rsidRPr="00D413DB" w14:paraId="67821D1A"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1B8BC074"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 Pasaj rutier denivelat superior Basarab</w:t>
            </w:r>
          </w:p>
        </w:tc>
        <w:tc>
          <w:tcPr>
            <w:tcW w:w="1289" w:type="dxa"/>
            <w:noWrap/>
            <w:vAlign w:val="center"/>
            <w:hideMark/>
          </w:tcPr>
          <w:p w14:paraId="5B62D0E5"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1,225,308,000.00 </w:t>
            </w:r>
          </w:p>
        </w:tc>
        <w:tc>
          <w:tcPr>
            <w:tcW w:w="1462" w:type="dxa"/>
            <w:noWrap/>
            <w:vAlign w:val="center"/>
            <w:hideMark/>
          </w:tcPr>
          <w:p w14:paraId="78F4C837" w14:textId="3B70D11C"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1,339,289,000.00 </w:t>
            </w:r>
          </w:p>
        </w:tc>
        <w:tc>
          <w:tcPr>
            <w:tcW w:w="1462" w:type="dxa"/>
            <w:noWrap/>
            <w:vAlign w:val="center"/>
            <w:hideMark/>
          </w:tcPr>
          <w:p w14:paraId="61B1DCD1" w14:textId="7212EA52"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957,810,000.00 </w:t>
            </w:r>
          </w:p>
        </w:tc>
        <w:tc>
          <w:tcPr>
            <w:tcW w:w="1462" w:type="dxa"/>
            <w:noWrap/>
            <w:vAlign w:val="center"/>
            <w:hideMark/>
          </w:tcPr>
          <w:p w14:paraId="7F711B0F" w14:textId="52E534CF"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381,479,000.00 </w:t>
            </w:r>
          </w:p>
        </w:tc>
        <w:tc>
          <w:tcPr>
            <w:tcW w:w="1329" w:type="dxa"/>
            <w:noWrap/>
            <w:vAlign w:val="center"/>
            <w:hideMark/>
          </w:tcPr>
          <w:p w14:paraId="31280630" w14:textId="5AB4531C"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100,000.00 </w:t>
            </w:r>
          </w:p>
        </w:tc>
      </w:tr>
      <w:tr w:rsidR="00ED5A48" w:rsidRPr="00D413DB" w14:paraId="4AC5CE38"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05A35B18" w14:textId="155B625C"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 Supralargire Sisestl</w:t>
            </w:r>
            <w:r w:rsidR="0006224C">
              <w:rPr>
                <w:rFonts w:asciiTheme="majorHAnsi" w:eastAsia="Times New Roman" w:hAnsiTheme="majorHAnsi" w:cs="Arial"/>
                <w:b w:val="0"/>
                <w:noProof/>
                <w:sz w:val="18"/>
                <w:szCs w:val="18"/>
              </w:rPr>
              <w:t xml:space="preserve"> </w:t>
            </w:r>
            <w:r w:rsidRPr="0006224C">
              <w:rPr>
                <w:rFonts w:asciiTheme="majorHAnsi" w:eastAsia="Times New Roman" w:hAnsiTheme="majorHAnsi" w:cs="Arial"/>
                <w:b w:val="0"/>
                <w:noProof/>
                <w:sz w:val="18"/>
                <w:szCs w:val="18"/>
              </w:rPr>
              <w:t>-</w:t>
            </w:r>
            <w:r w:rsidR="0006224C">
              <w:rPr>
                <w:rFonts w:asciiTheme="majorHAnsi" w:eastAsia="Times New Roman" w:hAnsiTheme="majorHAnsi" w:cs="Arial"/>
                <w:b w:val="0"/>
                <w:noProof/>
                <w:sz w:val="18"/>
                <w:szCs w:val="18"/>
              </w:rPr>
              <w:t xml:space="preserve"> </w:t>
            </w:r>
            <w:r w:rsidRPr="0006224C">
              <w:rPr>
                <w:rFonts w:asciiTheme="majorHAnsi" w:eastAsia="Times New Roman" w:hAnsiTheme="majorHAnsi" w:cs="Arial"/>
                <w:b w:val="0"/>
                <w:noProof/>
                <w:sz w:val="18"/>
                <w:szCs w:val="18"/>
              </w:rPr>
              <w:t>I.I.Brad</w:t>
            </w:r>
            <w:r w:rsidR="0006224C">
              <w:rPr>
                <w:rFonts w:asciiTheme="majorHAnsi" w:eastAsia="Times New Roman" w:hAnsiTheme="majorHAnsi" w:cs="Arial"/>
                <w:b w:val="0"/>
                <w:noProof/>
                <w:sz w:val="18"/>
                <w:szCs w:val="18"/>
              </w:rPr>
              <w:t xml:space="preserve"> </w:t>
            </w:r>
            <w:r w:rsidRPr="0006224C">
              <w:rPr>
                <w:rFonts w:asciiTheme="majorHAnsi" w:eastAsia="Times New Roman" w:hAnsiTheme="majorHAnsi" w:cs="Arial"/>
                <w:b w:val="0"/>
                <w:noProof/>
                <w:sz w:val="18"/>
                <w:szCs w:val="18"/>
              </w:rPr>
              <w:t>+</w:t>
            </w:r>
            <w:r w:rsidR="0006224C">
              <w:rPr>
                <w:rFonts w:asciiTheme="majorHAnsi" w:eastAsia="Times New Roman" w:hAnsiTheme="majorHAnsi" w:cs="Arial"/>
                <w:b w:val="0"/>
                <w:noProof/>
                <w:sz w:val="18"/>
                <w:szCs w:val="18"/>
              </w:rPr>
              <w:t xml:space="preserve"> </w:t>
            </w:r>
            <w:r w:rsidRPr="0006224C">
              <w:rPr>
                <w:rFonts w:asciiTheme="majorHAnsi" w:eastAsia="Times New Roman" w:hAnsiTheme="majorHAnsi" w:cs="Arial"/>
                <w:b w:val="0"/>
                <w:noProof/>
                <w:sz w:val="18"/>
                <w:szCs w:val="18"/>
              </w:rPr>
              <w:t xml:space="preserve">Pasaj subteran </w:t>
            </w:r>
          </w:p>
        </w:tc>
        <w:tc>
          <w:tcPr>
            <w:tcW w:w="1289" w:type="dxa"/>
            <w:noWrap/>
            <w:vAlign w:val="center"/>
            <w:hideMark/>
          </w:tcPr>
          <w:p w14:paraId="66EA69BB"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292,931,000.00 </w:t>
            </w:r>
          </w:p>
        </w:tc>
        <w:tc>
          <w:tcPr>
            <w:tcW w:w="1462" w:type="dxa"/>
            <w:noWrap/>
            <w:vAlign w:val="center"/>
            <w:hideMark/>
          </w:tcPr>
          <w:p w14:paraId="49E705BF" w14:textId="0322178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386,823,000.00 </w:t>
            </w:r>
          </w:p>
        </w:tc>
        <w:tc>
          <w:tcPr>
            <w:tcW w:w="1462" w:type="dxa"/>
            <w:noWrap/>
            <w:vAlign w:val="center"/>
            <w:hideMark/>
          </w:tcPr>
          <w:p w14:paraId="3ED44FEC" w14:textId="1749BE9C"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153,755,000.00 </w:t>
            </w:r>
          </w:p>
        </w:tc>
        <w:tc>
          <w:tcPr>
            <w:tcW w:w="1462" w:type="dxa"/>
            <w:noWrap/>
            <w:vAlign w:val="center"/>
            <w:hideMark/>
          </w:tcPr>
          <w:p w14:paraId="720ADAE9" w14:textId="3E27C8A9"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233,068,000.00 </w:t>
            </w:r>
          </w:p>
        </w:tc>
        <w:tc>
          <w:tcPr>
            <w:tcW w:w="1329" w:type="dxa"/>
            <w:noWrap/>
            <w:vAlign w:val="center"/>
            <w:hideMark/>
          </w:tcPr>
          <w:p w14:paraId="257D161B" w14:textId="6DD930AC"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1AE8E405"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21850DF7"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 xml:space="preserve">3. Modernizare Plata Eroii Revoluţiei + Pasaj pietonal </w:t>
            </w:r>
          </w:p>
        </w:tc>
        <w:tc>
          <w:tcPr>
            <w:tcW w:w="1289" w:type="dxa"/>
            <w:noWrap/>
            <w:vAlign w:val="center"/>
            <w:hideMark/>
          </w:tcPr>
          <w:p w14:paraId="08758B7C"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18,670,000.00 </w:t>
            </w:r>
          </w:p>
        </w:tc>
        <w:tc>
          <w:tcPr>
            <w:tcW w:w="1462" w:type="dxa"/>
            <w:noWrap/>
            <w:vAlign w:val="center"/>
            <w:hideMark/>
          </w:tcPr>
          <w:p w14:paraId="2074C3DA" w14:textId="4DED5A01"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29,338,000.00 </w:t>
            </w:r>
          </w:p>
        </w:tc>
        <w:tc>
          <w:tcPr>
            <w:tcW w:w="1462" w:type="dxa"/>
            <w:noWrap/>
            <w:vAlign w:val="center"/>
            <w:hideMark/>
          </w:tcPr>
          <w:p w14:paraId="3A8A57B0" w14:textId="25A2A88A"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11,833,000.00 </w:t>
            </w:r>
          </w:p>
        </w:tc>
        <w:tc>
          <w:tcPr>
            <w:tcW w:w="1462" w:type="dxa"/>
            <w:noWrap/>
            <w:vAlign w:val="center"/>
            <w:hideMark/>
          </w:tcPr>
          <w:p w14:paraId="6852DE71" w14:textId="6C288E3F"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17,505,000.00 </w:t>
            </w:r>
          </w:p>
        </w:tc>
        <w:tc>
          <w:tcPr>
            <w:tcW w:w="1329" w:type="dxa"/>
            <w:noWrap/>
            <w:vAlign w:val="center"/>
            <w:hideMark/>
          </w:tcPr>
          <w:p w14:paraId="4E2C7748" w14:textId="6AE5F81A"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8,097,000.00 </w:t>
            </w:r>
          </w:p>
        </w:tc>
      </w:tr>
      <w:tr w:rsidR="00ED5A48" w:rsidRPr="00D413DB" w14:paraId="67756B2B"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738045A4" w14:textId="049D4B9E"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4. Artera Dna Ghica-Ch</w:t>
            </w:r>
            <w:r w:rsidR="0038035C" w:rsidRPr="0006224C">
              <w:rPr>
                <w:rFonts w:asciiTheme="majorHAnsi" w:eastAsia="Times New Roman" w:hAnsiTheme="majorHAnsi" w:cs="Arial"/>
                <w:b w:val="0"/>
                <w:noProof/>
                <w:sz w:val="18"/>
                <w:szCs w:val="18"/>
              </w:rPr>
              <w:t>i</w:t>
            </w:r>
            <w:r w:rsidRPr="0006224C">
              <w:rPr>
                <w:rFonts w:asciiTheme="majorHAnsi" w:eastAsia="Times New Roman" w:hAnsiTheme="majorHAnsi" w:cs="Arial"/>
                <w:b w:val="0"/>
                <w:noProof/>
                <w:sz w:val="18"/>
                <w:szCs w:val="18"/>
              </w:rPr>
              <w:t>sinau+pasaj suprateran</w:t>
            </w:r>
          </w:p>
        </w:tc>
        <w:tc>
          <w:tcPr>
            <w:tcW w:w="1289" w:type="dxa"/>
            <w:noWrap/>
            <w:vAlign w:val="center"/>
            <w:hideMark/>
          </w:tcPr>
          <w:p w14:paraId="1AFC9CC4"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89,003,000.00 </w:t>
            </w:r>
          </w:p>
        </w:tc>
        <w:tc>
          <w:tcPr>
            <w:tcW w:w="1462" w:type="dxa"/>
            <w:noWrap/>
            <w:vAlign w:val="center"/>
            <w:hideMark/>
          </w:tcPr>
          <w:p w14:paraId="6816CC2A" w14:textId="4D44D1C5"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108,976,000.00 </w:t>
            </w:r>
          </w:p>
        </w:tc>
        <w:tc>
          <w:tcPr>
            <w:tcW w:w="1462" w:type="dxa"/>
            <w:noWrap/>
            <w:vAlign w:val="center"/>
            <w:hideMark/>
          </w:tcPr>
          <w:p w14:paraId="4DA3539B" w14:textId="68D4F841"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93,085,000.00 </w:t>
            </w:r>
          </w:p>
        </w:tc>
        <w:tc>
          <w:tcPr>
            <w:tcW w:w="1462" w:type="dxa"/>
            <w:noWrap/>
            <w:vAlign w:val="center"/>
            <w:hideMark/>
          </w:tcPr>
          <w:p w14:paraId="0DCB2DD0" w14:textId="2DD53EBF"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15,891,000.00 </w:t>
            </w:r>
          </w:p>
        </w:tc>
        <w:tc>
          <w:tcPr>
            <w:tcW w:w="1329" w:type="dxa"/>
            <w:noWrap/>
            <w:vAlign w:val="center"/>
            <w:hideMark/>
          </w:tcPr>
          <w:p w14:paraId="46A9497F" w14:textId="402D1ABD"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03C6999D"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1E9D4F41"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 xml:space="preserve">5. Străpungere Bd. Nicolae Grigorescu - Splai Dudescu </w:t>
            </w:r>
          </w:p>
        </w:tc>
        <w:tc>
          <w:tcPr>
            <w:tcW w:w="1289" w:type="dxa"/>
            <w:noWrap/>
            <w:vAlign w:val="center"/>
            <w:hideMark/>
          </w:tcPr>
          <w:p w14:paraId="13F6230B"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330,717,000.00 </w:t>
            </w:r>
          </w:p>
        </w:tc>
        <w:tc>
          <w:tcPr>
            <w:tcW w:w="1462" w:type="dxa"/>
            <w:noWrap/>
            <w:vAlign w:val="center"/>
            <w:hideMark/>
          </w:tcPr>
          <w:p w14:paraId="64AB19D6" w14:textId="64304B94"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349,866,000.00 </w:t>
            </w:r>
          </w:p>
        </w:tc>
        <w:tc>
          <w:tcPr>
            <w:tcW w:w="1462" w:type="dxa"/>
            <w:noWrap/>
            <w:vAlign w:val="center"/>
            <w:hideMark/>
          </w:tcPr>
          <w:p w14:paraId="130B1377"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161,357,000.00 </w:t>
            </w:r>
          </w:p>
        </w:tc>
        <w:tc>
          <w:tcPr>
            <w:tcW w:w="1462" w:type="dxa"/>
            <w:noWrap/>
            <w:vAlign w:val="center"/>
            <w:hideMark/>
          </w:tcPr>
          <w:p w14:paraId="2AF68536" w14:textId="09BEC279"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188,509,000.00 </w:t>
            </w:r>
          </w:p>
        </w:tc>
        <w:tc>
          <w:tcPr>
            <w:tcW w:w="1329" w:type="dxa"/>
            <w:noWrap/>
            <w:vAlign w:val="center"/>
            <w:hideMark/>
          </w:tcPr>
          <w:p w14:paraId="4E613F4F" w14:textId="136BE8F8"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20,000,000.00 </w:t>
            </w:r>
          </w:p>
        </w:tc>
      </w:tr>
      <w:tr w:rsidR="00ED5A48" w:rsidRPr="00D413DB" w14:paraId="1CF9433D"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74FFBC54"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6. Penetratie Prelungirea Ghencea -Domneşti</w:t>
            </w:r>
          </w:p>
        </w:tc>
        <w:tc>
          <w:tcPr>
            <w:tcW w:w="1289" w:type="dxa"/>
            <w:noWrap/>
            <w:vAlign w:val="center"/>
            <w:hideMark/>
          </w:tcPr>
          <w:p w14:paraId="11E8C75F"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393,922,000.00 </w:t>
            </w:r>
          </w:p>
        </w:tc>
        <w:tc>
          <w:tcPr>
            <w:tcW w:w="1462" w:type="dxa"/>
            <w:noWrap/>
            <w:vAlign w:val="center"/>
            <w:hideMark/>
          </w:tcPr>
          <w:p w14:paraId="2A354DDF" w14:textId="2BD064E1"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527,836,000.00 </w:t>
            </w:r>
          </w:p>
        </w:tc>
        <w:tc>
          <w:tcPr>
            <w:tcW w:w="1462" w:type="dxa"/>
            <w:noWrap/>
            <w:vAlign w:val="center"/>
            <w:hideMark/>
          </w:tcPr>
          <w:p w14:paraId="59F92CFE"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21,324,000.00 </w:t>
            </w:r>
          </w:p>
        </w:tc>
        <w:tc>
          <w:tcPr>
            <w:tcW w:w="1462" w:type="dxa"/>
            <w:noWrap/>
            <w:vAlign w:val="center"/>
            <w:hideMark/>
          </w:tcPr>
          <w:p w14:paraId="473FE2F7" w14:textId="76375F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506,512,000.00 </w:t>
            </w:r>
          </w:p>
        </w:tc>
        <w:tc>
          <w:tcPr>
            <w:tcW w:w="1329" w:type="dxa"/>
            <w:noWrap/>
            <w:vAlign w:val="center"/>
            <w:hideMark/>
          </w:tcPr>
          <w:p w14:paraId="78F2FDA3" w14:textId="1D67A000"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73436D39"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219539BA"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 xml:space="preserve">7. Străpungere Buzesti - Berzei - Uranus </w:t>
            </w:r>
          </w:p>
        </w:tc>
        <w:tc>
          <w:tcPr>
            <w:tcW w:w="1289" w:type="dxa"/>
            <w:noWrap/>
            <w:vAlign w:val="center"/>
            <w:hideMark/>
          </w:tcPr>
          <w:p w14:paraId="74D461BE"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365,164,000.00 </w:t>
            </w:r>
          </w:p>
        </w:tc>
        <w:tc>
          <w:tcPr>
            <w:tcW w:w="1462" w:type="dxa"/>
            <w:noWrap/>
            <w:vAlign w:val="center"/>
            <w:hideMark/>
          </w:tcPr>
          <w:p w14:paraId="12B6B9AD" w14:textId="74BAC5BB"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432,743,000.00 </w:t>
            </w:r>
          </w:p>
        </w:tc>
        <w:tc>
          <w:tcPr>
            <w:tcW w:w="1462" w:type="dxa"/>
            <w:noWrap/>
            <w:vAlign w:val="center"/>
            <w:hideMark/>
          </w:tcPr>
          <w:p w14:paraId="06FDDADF"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398,836,000.00 </w:t>
            </w:r>
          </w:p>
        </w:tc>
        <w:tc>
          <w:tcPr>
            <w:tcW w:w="1462" w:type="dxa"/>
            <w:noWrap/>
            <w:vAlign w:val="center"/>
            <w:hideMark/>
          </w:tcPr>
          <w:p w14:paraId="53C25941" w14:textId="45564B52"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33,907,000.00 </w:t>
            </w:r>
          </w:p>
        </w:tc>
        <w:tc>
          <w:tcPr>
            <w:tcW w:w="1329" w:type="dxa"/>
            <w:noWrap/>
            <w:vAlign w:val="center"/>
            <w:hideMark/>
          </w:tcPr>
          <w:p w14:paraId="61E6EDF3" w14:textId="2B71E396"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4E64679C" w14:textId="77777777" w:rsidTr="0006224C">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7CC21DC3"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8. Penetraţie Splaiul Independentei-Ciurel-Autostrada Bucuresti-Pitesti HCGMB 25/2001, 266/2006, 123/2007</w:t>
            </w:r>
          </w:p>
        </w:tc>
        <w:tc>
          <w:tcPr>
            <w:tcW w:w="1289" w:type="dxa"/>
            <w:noWrap/>
            <w:vAlign w:val="center"/>
            <w:hideMark/>
          </w:tcPr>
          <w:p w14:paraId="3DFCBDFF" w14:textId="6780E4C0"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1,499,865,000.00 </w:t>
            </w:r>
          </w:p>
        </w:tc>
        <w:tc>
          <w:tcPr>
            <w:tcW w:w="1462" w:type="dxa"/>
            <w:noWrap/>
            <w:vAlign w:val="center"/>
            <w:hideMark/>
          </w:tcPr>
          <w:p w14:paraId="2411B8BA" w14:textId="39813FE2"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2,076,470,000.00 </w:t>
            </w:r>
          </w:p>
        </w:tc>
        <w:tc>
          <w:tcPr>
            <w:tcW w:w="1462" w:type="dxa"/>
            <w:noWrap/>
            <w:vAlign w:val="center"/>
            <w:hideMark/>
          </w:tcPr>
          <w:p w14:paraId="56E89049" w14:textId="4151DD32"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168,031,000.00 </w:t>
            </w:r>
          </w:p>
        </w:tc>
        <w:tc>
          <w:tcPr>
            <w:tcW w:w="1462" w:type="dxa"/>
            <w:noWrap/>
            <w:vAlign w:val="center"/>
            <w:hideMark/>
          </w:tcPr>
          <w:p w14:paraId="32F41CC2" w14:textId="6C9F9632"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1,908,439,000.00 </w:t>
            </w:r>
          </w:p>
        </w:tc>
        <w:tc>
          <w:tcPr>
            <w:tcW w:w="1329" w:type="dxa"/>
            <w:noWrap/>
            <w:vAlign w:val="center"/>
            <w:hideMark/>
          </w:tcPr>
          <w:p w14:paraId="5A0008F4" w14:textId="7399C175"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83,000,000.00 </w:t>
            </w:r>
          </w:p>
        </w:tc>
      </w:tr>
      <w:tr w:rsidR="00ED5A48" w:rsidRPr="00D413DB" w14:paraId="64043A2E"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7CE7A5E2"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9. Supralargire Şoseaua Pipera (Floreasca - CF Bucuresti-Constanta) + Pasaj denivelat</w:t>
            </w:r>
          </w:p>
        </w:tc>
        <w:tc>
          <w:tcPr>
            <w:tcW w:w="1289" w:type="dxa"/>
            <w:noWrap/>
            <w:vAlign w:val="center"/>
            <w:hideMark/>
          </w:tcPr>
          <w:p w14:paraId="5DD3C39D"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228,258,000.00 </w:t>
            </w:r>
          </w:p>
        </w:tc>
        <w:tc>
          <w:tcPr>
            <w:tcW w:w="1462" w:type="dxa"/>
            <w:noWrap/>
            <w:vAlign w:val="center"/>
            <w:hideMark/>
          </w:tcPr>
          <w:p w14:paraId="20044943" w14:textId="5A93305E"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316,009,000.00 </w:t>
            </w:r>
          </w:p>
        </w:tc>
        <w:tc>
          <w:tcPr>
            <w:tcW w:w="1462" w:type="dxa"/>
            <w:noWrap/>
            <w:vAlign w:val="center"/>
            <w:hideMark/>
          </w:tcPr>
          <w:p w14:paraId="5F7B400B" w14:textId="5BB366E1"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174,117,000.00 </w:t>
            </w:r>
          </w:p>
        </w:tc>
        <w:tc>
          <w:tcPr>
            <w:tcW w:w="1462" w:type="dxa"/>
            <w:noWrap/>
            <w:vAlign w:val="center"/>
            <w:hideMark/>
          </w:tcPr>
          <w:p w14:paraId="1654C263" w14:textId="0C7EB2B0"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141,892,000.00 </w:t>
            </w:r>
          </w:p>
        </w:tc>
        <w:tc>
          <w:tcPr>
            <w:tcW w:w="1329" w:type="dxa"/>
            <w:noWrap/>
            <w:vAlign w:val="center"/>
            <w:hideMark/>
          </w:tcPr>
          <w:p w14:paraId="4CB20204" w14:textId="4B34C530"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6F4A3868"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1138D1AD"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10. Reabilitare sistem rutier si linie de tramvai-Bd.Liviu Rebreanu</w:t>
            </w:r>
          </w:p>
        </w:tc>
        <w:tc>
          <w:tcPr>
            <w:tcW w:w="1289" w:type="dxa"/>
            <w:noWrap/>
            <w:vAlign w:val="center"/>
            <w:hideMark/>
          </w:tcPr>
          <w:p w14:paraId="4BD0A0F4"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118,574,000.00 </w:t>
            </w:r>
          </w:p>
        </w:tc>
        <w:tc>
          <w:tcPr>
            <w:tcW w:w="1462" w:type="dxa"/>
            <w:noWrap/>
            <w:vAlign w:val="center"/>
            <w:hideMark/>
          </w:tcPr>
          <w:p w14:paraId="1DBB98F1" w14:textId="3C40876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164,158,000.00 </w:t>
            </w:r>
          </w:p>
        </w:tc>
        <w:tc>
          <w:tcPr>
            <w:tcW w:w="1462" w:type="dxa"/>
            <w:noWrap/>
            <w:vAlign w:val="center"/>
            <w:hideMark/>
          </w:tcPr>
          <w:p w14:paraId="40E72965" w14:textId="201C4A61"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100,333,000.00 </w:t>
            </w:r>
          </w:p>
        </w:tc>
        <w:tc>
          <w:tcPr>
            <w:tcW w:w="1462" w:type="dxa"/>
            <w:noWrap/>
            <w:vAlign w:val="center"/>
            <w:hideMark/>
          </w:tcPr>
          <w:p w14:paraId="7F2BEB58" w14:textId="1A9462A1"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63,825,000.00 </w:t>
            </w:r>
          </w:p>
        </w:tc>
        <w:tc>
          <w:tcPr>
            <w:tcW w:w="1329" w:type="dxa"/>
            <w:noWrap/>
            <w:vAlign w:val="center"/>
            <w:hideMark/>
          </w:tcPr>
          <w:p w14:paraId="52F07F23" w14:textId="3106DF1D"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12,300,000.00 </w:t>
            </w:r>
          </w:p>
        </w:tc>
      </w:tr>
      <w:tr w:rsidR="00ED5A48" w:rsidRPr="00D413DB" w14:paraId="17D58349"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0D62CDB1"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11. Strapungere Str.1 Mai</w:t>
            </w:r>
          </w:p>
        </w:tc>
        <w:tc>
          <w:tcPr>
            <w:tcW w:w="1289" w:type="dxa"/>
            <w:noWrap/>
            <w:vAlign w:val="center"/>
            <w:hideMark/>
          </w:tcPr>
          <w:p w14:paraId="2279C5F6"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11,749,000.00 </w:t>
            </w:r>
          </w:p>
        </w:tc>
        <w:tc>
          <w:tcPr>
            <w:tcW w:w="1462" w:type="dxa"/>
            <w:noWrap/>
            <w:vAlign w:val="center"/>
            <w:hideMark/>
          </w:tcPr>
          <w:p w14:paraId="34AC2CDC" w14:textId="129746A0"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16,777,000.00 </w:t>
            </w:r>
          </w:p>
        </w:tc>
        <w:tc>
          <w:tcPr>
            <w:tcW w:w="1462" w:type="dxa"/>
            <w:noWrap/>
            <w:vAlign w:val="center"/>
            <w:hideMark/>
          </w:tcPr>
          <w:p w14:paraId="4C41BA21" w14:textId="453512BA"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9,295,000.00 </w:t>
            </w:r>
          </w:p>
        </w:tc>
        <w:tc>
          <w:tcPr>
            <w:tcW w:w="1462" w:type="dxa"/>
            <w:noWrap/>
            <w:vAlign w:val="center"/>
            <w:hideMark/>
          </w:tcPr>
          <w:p w14:paraId="108E6566" w14:textId="49988C29"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7,482,000.00 </w:t>
            </w:r>
          </w:p>
        </w:tc>
        <w:tc>
          <w:tcPr>
            <w:tcW w:w="1329" w:type="dxa"/>
            <w:noWrap/>
            <w:vAlign w:val="center"/>
            <w:hideMark/>
          </w:tcPr>
          <w:p w14:paraId="41D4B2A0" w14:textId="427D9828"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50,000.00 </w:t>
            </w:r>
          </w:p>
        </w:tc>
      </w:tr>
      <w:tr w:rsidR="00ED5A48" w:rsidRPr="00D413DB" w14:paraId="0C2BB136"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751A5538"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12. Reabilitare sistem rutier si linii de tramvai-Bd Aerogării</w:t>
            </w:r>
          </w:p>
        </w:tc>
        <w:tc>
          <w:tcPr>
            <w:tcW w:w="1289" w:type="dxa"/>
            <w:noWrap/>
            <w:vAlign w:val="center"/>
            <w:hideMark/>
          </w:tcPr>
          <w:p w14:paraId="0E442D0C"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58,738,000.00 </w:t>
            </w:r>
          </w:p>
        </w:tc>
        <w:tc>
          <w:tcPr>
            <w:tcW w:w="1462" w:type="dxa"/>
            <w:noWrap/>
            <w:vAlign w:val="center"/>
            <w:hideMark/>
          </w:tcPr>
          <w:p w14:paraId="6880E7D2" w14:textId="507D112F"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68,112,000.00 </w:t>
            </w:r>
          </w:p>
        </w:tc>
        <w:tc>
          <w:tcPr>
            <w:tcW w:w="1462" w:type="dxa"/>
            <w:noWrap/>
            <w:vAlign w:val="center"/>
            <w:hideMark/>
          </w:tcPr>
          <w:p w14:paraId="344A418D" w14:textId="785E38C9"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38,115,000.00 </w:t>
            </w:r>
          </w:p>
        </w:tc>
        <w:tc>
          <w:tcPr>
            <w:tcW w:w="1462" w:type="dxa"/>
            <w:noWrap/>
            <w:vAlign w:val="center"/>
            <w:hideMark/>
          </w:tcPr>
          <w:p w14:paraId="1FC18508" w14:textId="7C45DA48"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29,997,000.00 </w:t>
            </w:r>
          </w:p>
        </w:tc>
        <w:tc>
          <w:tcPr>
            <w:tcW w:w="1329" w:type="dxa"/>
            <w:noWrap/>
            <w:vAlign w:val="center"/>
            <w:hideMark/>
          </w:tcPr>
          <w:p w14:paraId="5E195055" w14:textId="1E4AA774"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5,000,000.00 </w:t>
            </w:r>
          </w:p>
        </w:tc>
      </w:tr>
      <w:tr w:rsidR="00ED5A48" w:rsidRPr="00D413DB" w14:paraId="270E61FC"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033A206A"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 xml:space="preserve">13. Îmbunătăţire condiţii circulaţie Pasaj Muncii </w:t>
            </w:r>
          </w:p>
        </w:tc>
        <w:tc>
          <w:tcPr>
            <w:tcW w:w="1289" w:type="dxa"/>
            <w:noWrap/>
            <w:vAlign w:val="center"/>
            <w:hideMark/>
          </w:tcPr>
          <w:p w14:paraId="67FA3409"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80,198,000.00 </w:t>
            </w:r>
          </w:p>
        </w:tc>
        <w:tc>
          <w:tcPr>
            <w:tcW w:w="1462" w:type="dxa"/>
            <w:noWrap/>
            <w:vAlign w:val="center"/>
            <w:hideMark/>
          </w:tcPr>
          <w:p w14:paraId="04AB1996" w14:textId="6909269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87,658,000.00 </w:t>
            </w:r>
          </w:p>
        </w:tc>
        <w:tc>
          <w:tcPr>
            <w:tcW w:w="1462" w:type="dxa"/>
            <w:noWrap/>
            <w:vAlign w:val="center"/>
            <w:hideMark/>
          </w:tcPr>
          <w:p w14:paraId="33015194" w14:textId="51B57725"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62,335,000.00 </w:t>
            </w:r>
          </w:p>
        </w:tc>
        <w:tc>
          <w:tcPr>
            <w:tcW w:w="1462" w:type="dxa"/>
            <w:noWrap/>
            <w:vAlign w:val="center"/>
            <w:hideMark/>
          </w:tcPr>
          <w:p w14:paraId="54A37C8C" w14:textId="1ED3F0BF"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25,323,000.00 </w:t>
            </w:r>
          </w:p>
        </w:tc>
        <w:tc>
          <w:tcPr>
            <w:tcW w:w="1329" w:type="dxa"/>
            <w:noWrap/>
            <w:vAlign w:val="center"/>
            <w:hideMark/>
          </w:tcPr>
          <w:p w14:paraId="1EEDE246" w14:textId="67430893"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68B6CE1F"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6DD1D01E"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14.Reabilitate sistem rutier si linii de tramvai Sos. Pantelimon</w:t>
            </w:r>
          </w:p>
        </w:tc>
        <w:tc>
          <w:tcPr>
            <w:tcW w:w="1289" w:type="dxa"/>
            <w:noWrap/>
            <w:vAlign w:val="center"/>
            <w:hideMark/>
          </w:tcPr>
          <w:p w14:paraId="252A0B5B"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232,943,000.00 </w:t>
            </w:r>
          </w:p>
        </w:tc>
        <w:tc>
          <w:tcPr>
            <w:tcW w:w="1462" w:type="dxa"/>
            <w:noWrap/>
            <w:vAlign w:val="center"/>
            <w:hideMark/>
          </w:tcPr>
          <w:p w14:paraId="590270A8" w14:textId="1F1A6BFD"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322,495,000.00 </w:t>
            </w:r>
          </w:p>
        </w:tc>
        <w:tc>
          <w:tcPr>
            <w:tcW w:w="1462" w:type="dxa"/>
            <w:noWrap/>
            <w:vAlign w:val="center"/>
            <w:hideMark/>
          </w:tcPr>
          <w:p w14:paraId="4DA8CBA0" w14:textId="39A8B7A9"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151,226,000.00 </w:t>
            </w:r>
          </w:p>
        </w:tc>
        <w:tc>
          <w:tcPr>
            <w:tcW w:w="1462" w:type="dxa"/>
            <w:noWrap/>
            <w:vAlign w:val="center"/>
            <w:hideMark/>
          </w:tcPr>
          <w:p w14:paraId="5F9896DC" w14:textId="43C79B24"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171,269,000.00 </w:t>
            </w:r>
          </w:p>
        </w:tc>
        <w:tc>
          <w:tcPr>
            <w:tcW w:w="1329" w:type="dxa"/>
            <w:noWrap/>
            <w:vAlign w:val="center"/>
            <w:hideMark/>
          </w:tcPr>
          <w:p w14:paraId="7BE058AD" w14:textId="1F4B13FE"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70,000,000.00 </w:t>
            </w:r>
          </w:p>
        </w:tc>
      </w:tr>
      <w:tr w:rsidR="00ED5A48" w:rsidRPr="00D413DB" w14:paraId="3F780828"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480E5D0B"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 xml:space="preserve">15. Reabilitare sistem rutier si linii de tramvai Reabilitare unica Sos.lancului </w:t>
            </w:r>
          </w:p>
        </w:tc>
        <w:tc>
          <w:tcPr>
            <w:tcW w:w="1289" w:type="dxa"/>
            <w:noWrap/>
            <w:vAlign w:val="center"/>
            <w:hideMark/>
          </w:tcPr>
          <w:p w14:paraId="6A144A68"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80,222,000.00 </w:t>
            </w:r>
          </w:p>
        </w:tc>
        <w:tc>
          <w:tcPr>
            <w:tcW w:w="1462" w:type="dxa"/>
            <w:noWrap/>
            <w:vAlign w:val="center"/>
            <w:hideMark/>
          </w:tcPr>
          <w:p w14:paraId="277768B3" w14:textId="53AD896C"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111,066,000.00 </w:t>
            </w:r>
          </w:p>
        </w:tc>
        <w:tc>
          <w:tcPr>
            <w:tcW w:w="1462" w:type="dxa"/>
            <w:noWrap/>
            <w:vAlign w:val="center"/>
            <w:hideMark/>
          </w:tcPr>
          <w:p w14:paraId="2AF86A9A" w14:textId="189A937B"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44,653,000.00 </w:t>
            </w:r>
          </w:p>
        </w:tc>
        <w:tc>
          <w:tcPr>
            <w:tcW w:w="1462" w:type="dxa"/>
            <w:noWrap/>
            <w:vAlign w:val="center"/>
            <w:hideMark/>
          </w:tcPr>
          <w:p w14:paraId="171E6C0A" w14:textId="5B97800E"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66,413,000.00 </w:t>
            </w:r>
          </w:p>
        </w:tc>
        <w:tc>
          <w:tcPr>
            <w:tcW w:w="1329" w:type="dxa"/>
            <w:noWrap/>
            <w:vAlign w:val="center"/>
            <w:hideMark/>
          </w:tcPr>
          <w:p w14:paraId="05238A29" w14:textId="7FA2B01C"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12,000,000.00 </w:t>
            </w:r>
          </w:p>
        </w:tc>
      </w:tr>
      <w:tr w:rsidR="00ED5A48" w:rsidRPr="00D413DB" w14:paraId="75702991"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7ADDC862"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 xml:space="preserve">16. Pasaj subteran Piaţa Presei Libere </w:t>
            </w:r>
          </w:p>
        </w:tc>
        <w:tc>
          <w:tcPr>
            <w:tcW w:w="1289" w:type="dxa"/>
            <w:noWrap/>
            <w:vAlign w:val="center"/>
            <w:hideMark/>
          </w:tcPr>
          <w:p w14:paraId="295D6059"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92,980,000.00 </w:t>
            </w:r>
          </w:p>
        </w:tc>
        <w:tc>
          <w:tcPr>
            <w:tcW w:w="1462" w:type="dxa"/>
            <w:noWrap/>
            <w:vAlign w:val="center"/>
            <w:hideMark/>
          </w:tcPr>
          <w:p w14:paraId="7E45FCD6" w14:textId="437DDD22"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107,819,000.00 </w:t>
            </w:r>
          </w:p>
        </w:tc>
        <w:tc>
          <w:tcPr>
            <w:tcW w:w="1462" w:type="dxa"/>
            <w:noWrap/>
            <w:vAlign w:val="center"/>
            <w:hideMark/>
          </w:tcPr>
          <w:p w14:paraId="5E019B05" w14:textId="7D189B4A"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70,139,000.00 </w:t>
            </w:r>
          </w:p>
        </w:tc>
        <w:tc>
          <w:tcPr>
            <w:tcW w:w="1462" w:type="dxa"/>
            <w:noWrap/>
            <w:vAlign w:val="center"/>
            <w:hideMark/>
          </w:tcPr>
          <w:p w14:paraId="7EA503A0" w14:textId="5E1879F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37,680,000.00 </w:t>
            </w:r>
          </w:p>
        </w:tc>
        <w:tc>
          <w:tcPr>
            <w:tcW w:w="1329" w:type="dxa"/>
            <w:noWrap/>
            <w:vAlign w:val="center"/>
            <w:hideMark/>
          </w:tcPr>
          <w:p w14:paraId="1B891826" w14:textId="11ACEBA3"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6EA3F0E1" w14:textId="77777777" w:rsidTr="0006224C">
        <w:trPr>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6AF78F9E"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17. Modernizare Piaţa Romană şi pasaij pietonal</w:t>
            </w:r>
          </w:p>
        </w:tc>
        <w:tc>
          <w:tcPr>
            <w:tcW w:w="1289" w:type="dxa"/>
            <w:noWrap/>
            <w:vAlign w:val="center"/>
            <w:hideMark/>
          </w:tcPr>
          <w:p w14:paraId="364D88A0" w14:textId="77777777"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79,914,000.00 </w:t>
            </w:r>
          </w:p>
        </w:tc>
        <w:tc>
          <w:tcPr>
            <w:tcW w:w="1462" w:type="dxa"/>
            <w:noWrap/>
            <w:vAlign w:val="center"/>
            <w:hideMark/>
          </w:tcPr>
          <w:p w14:paraId="577F2F13" w14:textId="4E994694"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107,258,000.00 </w:t>
            </w:r>
          </w:p>
        </w:tc>
        <w:tc>
          <w:tcPr>
            <w:tcW w:w="1462" w:type="dxa"/>
            <w:noWrap/>
            <w:vAlign w:val="center"/>
            <w:hideMark/>
          </w:tcPr>
          <w:p w14:paraId="453DDAA5" w14:textId="340A5C45"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w:t>
            </w:r>
          </w:p>
        </w:tc>
        <w:tc>
          <w:tcPr>
            <w:tcW w:w="1462" w:type="dxa"/>
            <w:noWrap/>
            <w:vAlign w:val="center"/>
            <w:hideMark/>
          </w:tcPr>
          <w:p w14:paraId="70F9D79C" w14:textId="6C0BF39C"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107,258,000.00 </w:t>
            </w:r>
          </w:p>
        </w:tc>
        <w:tc>
          <w:tcPr>
            <w:tcW w:w="1329" w:type="dxa"/>
            <w:noWrap/>
            <w:vAlign w:val="center"/>
            <w:hideMark/>
          </w:tcPr>
          <w:p w14:paraId="3BD17C8D" w14:textId="31D885D6" w:rsidR="00ED5A48" w:rsidRPr="0006224C" w:rsidRDefault="00ED5A48"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10,000.00 </w:t>
            </w:r>
          </w:p>
        </w:tc>
      </w:tr>
      <w:tr w:rsidR="00ED5A48" w:rsidRPr="00D413DB" w14:paraId="6A3F465E" w14:textId="77777777" w:rsidTr="0006224C">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15" w:type="dxa"/>
            <w:vAlign w:val="center"/>
            <w:hideMark/>
          </w:tcPr>
          <w:p w14:paraId="225CE8C4" w14:textId="77777777" w:rsidR="00ED5A48" w:rsidRPr="0006224C" w:rsidRDefault="00ED5A48" w:rsidP="00D413DB">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18. Supralargire Fabrica de Glucoza</w:t>
            </w:r>
          </w:p>
        </w:tc>
        <w:tc>
          <w:tcPr>
            <w:tcW w:w="1289" w:type="dxa"/>
            <w:noWrap/>
            <w:vAlign w:val="center"/>
            <w:hideMark/>
          </w:tcPr>
          <w:p w14:paraId="615A78F3" w14:textId="77777777"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    267,761,000.00 </w:t>
            </w:r>
          </w:p>
        </w:tc>
        <w:tc>
          <w:tcPr>
            <w:tcW w:w="1462" w:type="dxa"/>
            <w:noWrap/>
            <w:vAlign w:val="center"/>
            <w:hideMark/>
          </w:tcPr>
          <w:p w14:paraId="66DEE2A2" w14:textId="43B971BE"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310,492,000.00 </w:t>
            </w:r>
          </w:p>
        </w:tc>
        <w:tc>
          <w:tcPr>
            <w:tcW w:w="1462" w:type="dxa"/>
            <w:noWrap/>
            <w:vAlign w:val="center"/>
            <w:hideMark/>
          </w:tcPr>
          <w:p w14:paraId="0FA95152" w14:textId="51CD155D"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66,990,000.00 </w:t>
            </w:r>
          </w:p>
        </w:tc>
        <w:tc>
          <w:tcPr>
            <w:tcW w:w="1462" w:type="dxa"/>
            <w:noWrap/>
            <w:vAlign w:val="center"/>
            <w:hideMark/>
          </w:tcPr>
          <w:p w14:paraId="6DA182EA" w14:textId="218DA3AE"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243,502,000.00 </w:t>
            </w:r>
          </w:p>
        </w:tc>
        <w:tc>
          <w:tcPr>
            <w:tcW w:w="1329" w:type="dxa"/>
            <w:noWrap/>
            <w:vAlign w:val="center"/>
            <w:hideMark/>
          </w:tcPr>
          <w:p w14:paraId="682839D3" w14:textId="3C4D6183" w:rsidR="00ED5A48" w:rsidRPr="0006224C" w:rsidRDefault="00ED5A48"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 xml:space="preserve">21,600,000.00 </w:t>
            </w:r>
          </w:p>
        </w:tc>
      </w:tr>
    </w:tbl>
    <w:p w14:paraId="6A096801" w14:textId="77777777" w:rsidR="00330802" w:rsidRDefault="00330802" w:rsidP="00283378">
      <w:pPr>
        <w:rPr>
          <w:lang w:val="ro-RO"/>
        </w:rPr>
      </w:pPr>
    </w:p>
    <w:p w14:paraId="6E2AC86D" w14:textId="77777777" w:rsidR="0006224C" w:rsidRDefault="0006224C">
      <w:pPr>
        <w:rPr>
          <w:rFonts w:ascii="Myriad Pro" w:hAnsi="Myriad Pro"/>
          <w:lang w:val="ro-RO"/>
        </w:rPr>
      </w:pPr>
      <w:r>
        <w:rPr>
          <w:rFonts w:ascii="Myriad Pro" w:hAnsi="Myriad Pro"/>
          <w:lang w:val="ro-RO"/>
        </w:rPr>
        <w:br w:type="page"/>
      </w:r>
    </w:p>
    <w:p w14:paraId="1B4C0802" w14:textId="1ACD88F3" w:rsidR="00A71B62" w:rsidRDefault="00305F70" w:rsidP="00283378">
      <w:pPr>
        <w:rPr>
          <w:rFonts w:ascii="Myriad Pro" w:hAnsi="Myriad Pro"/>
          <w:lang w:val="ro-RO"/>
        </w:rPr>
      </w:pPr>
      <w:r w:rsidRPr="00F7682B">
        <w:rPr>
          <w:rFonts w:ascii="Myriad Pro" w:hAnsi="Myriad Pro"/>
          <w:lang w:val="ro-RO"/>
        </w:rPr>
        <w:lastRenderedPageBreak/>
        <w:t>De asemenea, PMB plănuiește o serie de investiții noi în domeniul transporturilor, la care totuși apar costuri actualizate mai mari decât cele inițiale:</w:t>
      </w:r>
    </w:p>
    <w:tbl>
      <w:tblPr>
        <w:tblStyle w:val="GridTable4-Accent5"/>
        <w:tblW w:w="10795" w:type="dxa"/>
        <w:jc w:val="center"/>
        <w:tblLook w:val="04A0" w:firstRow="1" w:lastRow="0" w:firstColumn="1" w:lastColumn="0" w:noHBand="0" w:noVBand="1"/>
      </w:tblPr>
      <w:tblGrid>
        <w:gridCol w:w="3235"/>
        <w:gridCol w:w="270"/>
        <w:gridCol w:w="1602"/>
        <w:gridCol w:w="1602"/>
        <w:gridCol w:w="1396"/>
        <w:gridCol w:w="1602"/>
        <w:gridCol w:w="1458"/>
      </w:tblGrid>
      <w:tr w:rsidR="0001201A" w:rsidRPr="0006224C" w14:paraId="2C7B4F04" w14:textId="77777777" w:rsidTr="0006224C">
        <w:trPr>
          <w:cnfStyle w:val="100000000000" w:firstRow="1" w:lastRow="0" w:firstColumn="0" w:lastColumn="0" w:oddVBand="0" w:evenVBand="0" w:oddHBand="0" w:evenHBand="0" w:firstRowFirstColumn="0" w:firstRowLastColumn="0" w:lastRowFirstColumn="0" w:lastRowLastColumn="0"/>
          <w:trHeight w:val="1160"/>
          <w:jc w:val="center"/>
        </w:trPr>
        <w:tc>
          <w:tcPr>
            <w:cnfStyle w:val="001000000000" w:firstRow="0" w:lastRow="0" w:firstColumn="1" w:lastColumn="0" w:oddVBand="0" w:evenVBand="0" w:oddHBand="0" w:evenHBand="0" w:firstRowFirstColumn="0" w:firstRowLastColumn="0" w:lastRowFirstColumn="0" w:lastRowLastColumn="0"/>
            <w:tcW w:w="3235" w:type="dxa"/>
            <w:noWrap/>
            <w:hideMark/>
          </w:tcPr>
          <w:p w14:paraId="37A57292" w14:textId="7B438BD9" w:rsidR="0001201A" w:rsidRPr="0006224C" w:rsidRDefault="0001201A" w:rsidP="0006224C">
            <w:pPr>
              <w:spacing w:before="240"/>
              <w:rPr>
                <w:rFonts w:asciiTheme="majorHAnsi" w:hAnsiTheme="majorHAnsi"/>
                <w:b w:val="0"/>
                <w:bCs w:val="0"/>
                <w:noProof/>
              </w:rPr>
            </w:pPr>
            <w:r w:rsidRPr="0006224C">
              <w:rPr>
                <w:rFonts w:asciiTheme="majorHAnsi" w:hAnsiTheme="majorHAnsi"/>
                <w:b w:val="0"/>
                <w:bCs w:val="0"/>
                <w:noProof/>
              </w:rPr>
              <w:t>Obiectiv de investiții NOI</w:t>
            </w:r>
          </w:p>
        </w:tc>
        <w:tc>
          <w:tcPr>
            <w:tcW w:w="1502" w:type="dxa"/>
            <w:gridSpan w:val="2"/>
            <w:hideMark/>
          </w:tcPr>
          <w:p w14:paraId="6129179D" w14:textId="1766FA29" w:rsidR="0001201A" w:rsidRPr="0006224C" w:rsidRDefault="0001201A" w:rsidP="0006224C">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noProof/>
              </w:rPr>
            </w:pPr>
            <w:r w:rsidRPr="0006224C">
              <w:rPr>
                <w:rFonts w:asciiTheme="majorHAnsi" w:hAnsiTheme="majorHAnsi"/>
                <w:b w:val="0"/>
                <w:bCs w:val="0"/>
                <w:noProof/>
              </w:rPr>
              <w:t>Valoare totală</w:t>
            </w:r>
          </w:p>
        </w:tc>
        <w:tc>
          <w:tcPr>
            <w:tcW w:w="1602" w:type="dxa"/>
            <w:hideMark/>
          </w:tcPr>
          <w:p w14:paraId="007BD44E" w14:textId="2983EF48" w:rsidR="0001201A" w:rsidRPr="0006224C" w:rsidRDefault="0001201A" w:rsidP="0006224C">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noProof/>
              </w:rPr>
            </w:pPr>
            <w:r w:rsidRPr="0006224C">
              <w:rPr>
                <w:rFonts w:asciiTheme="majorHAnsi" w:hAnsiTheme="majorHAnsi"/>
                <w:b w:val="0"/>
                <w:bCs w:val="0"/>
                <w:noProof/>
              </w:rPr>
              <w:t>Valoare actualizată</w:t>
            </w:r>
          </w:p>
        </w:tc>
        <w:tc>
          <w:tcPr>
            <w:tcW w:w="1396" w:type="dxa"/>
            <w:hideMark/>
          </w:tcPr>
          <w:p w14:paraId="298C67E3" w14:textId="77777777" w:rsidR="0001201A" w:rsidRPr="0006224C" w:rsidRDefault="0001201A" w:rsidP="0006224C">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noProof/>
              </w:rPr>
            </w:pPr>
            <w:r w:rsidRPr="0006224C">
              <w:rPr>
                <w:rFonts w:asciiTheme="majorHAnsi" w:hAnsiTheme="majorHAnsi"/>
                <w:b w:val="0"/>
                <w:bCs w:val="0"/>
                <w:noProof/>
              </w:rPr>
              <w:t>Realizat cumulat la 31.12.2017</w:t>
            </w:r>
          </w:p>
        </w:tc>
        <w:tc>
          <w:tcPr>
            <w:tcW w:w="1602" w:type="dxa"/>
            <w:hideMark/>
          </w:tcPr>
          <w:p w14:paraId="0A7A481C" w14:textId="41A0F8E0" w:rsidR="0001201A" w:rsidRPr="0006224C" w:rsidRDefault="0001201A" w:rsidP="0006224C">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noProof/>
              </w:rPr>
            </w:pPr>
            <w:r w:rsidRPr="0006224C">
              <w:rPr>
                <w:rFonts w:asciiTheme="majorHAnsi" w:hAnsiTheme="majorHAnsi"/>
                <w:b w:val="0"/>
                <w:bCs w:val="0"/>
                <w:noProof/>
              </w:rPr>
              <w:t>Rămas de executat</w:t>
            </w:r>
          </w:p>
        </w:tc>
        <w:tc>
          <w:tcPr>
            <w:tcW w:w="1458" w:type="dxa"/>
            <w:hideMark/>
          </w:tcPr>
          <w:p w14:paraId="102D1495" w14:textId="77777777" w:rsidR="0001201A" w:rsidRPr="0006224C" w:rsidRDefault="0001201A" w:rsidP="0006224C">
            <w:pPr>
              <w:spacing w:before="240"/>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noProof/>
              </w:rPr>
            </w:pPr>
            <w:r w:rsidRPr="0006224C">
              <w:rPr>
                <w:rFonts w:asciiTheme="majorHAnsi" w:hAnsiTheme="majorHAnsi"/>
                <w:b w:val="0"/>
                <w:bCs w:val="0"/>
                <w:noProof/>
              </w:rPr>
              <w:t>Alocat budget 2018</w:t>
            </w:r>
          </w:p>
        </w:tc>
      </w:tr>
      <w:tr w:rsidR="0001201A" w:rsidRPr="0006224C" w14:paraId="02856107"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11931519" w14:textId="4014AF36" w:rsidR="0001201A" w:rsidRPr="0006224C" w:rsidRDefault="0001201A" w:rsidP="0006224C">
            <w:pPr>
              <w:jc w:val="right"/>
              <w:rPr>
                <w:rFonts w:asciiTheme="majorHAnsi" w:eastAsia="Times New Roman" w:hAnsiTheme="majorHAnsi" w:cs="Arial"/>
                <w:bCs w:val="0"/>
                <w:noProof/>
                <w:sz w:val="18"/>
                <w:szCs w:val="20"/>
              </w:rPr>
            </w:pPr>
            <w:r w:rsidRPr="0006224C">
              <w:rPr>
                <w:rFonts w:asciiTheme="majorHAnsi" w:eastAsia="Times New Roman" w:hAnsiTheme="majorHAnsi" w:cs="Arial"/>
                <w:bCs w:val="0"/>
                <w:noProof/>
                <w:sz w:val="18"/>
                <w:szCs w:val="20"/>
              </w:rPr>
              <w:t>TOTAL</w:t>
            </w:r>
          </w:p>
        </w:tc>
        <w:tc>
          <w:tcPr>
            <w:tcW w:w="1232" w:type="dxa"/>
            <w:noWrap/>
            <w:hideMark/>
          </w:tcPr>
          <w:p w14:paraId="529D2A99" w14:textId="67905B3F"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rPr>
            </w:pPr>
            <w:r w:rsidRPr="0006224C">
              <w:rPr>
                <w:rFonts w:asciiTheme="majorHAnsi" w:eastAsia="Times New Roman" w:hAnsiTheme="majorHAnsi" w:cs="Arial"/>
                <w:b/>
                <w:bCs/>
                <w:sz w:val="18"/>
                <w:szCs w:val="20"/>
              </w:rPr>
              <w:t>4,419,335,220.00</w:t>
            </w:r>
          </w:p>
        </w:tc>
        <w:tc>
          <w:tcPr>
            <w:tcW w:w="1602" w:type="dxa"/>
            <w:noWrap/>
            <w:hideMark/>
          </w:tcPr>
          <w:p w14:paraId="72780EDA" w14:textId="0D281F30"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rPr>
            </w:pPr>
            <w:r w:rsidRPr="0006224C">
              <w:rPr>
                <w:rFonts w:asciiTheme="majorHAnsi" w:eastAsia="Times New Roman" w:hAnsiTheme="majorHAnsi" w:cs="Arial"/>
                <w:b/>
                <w:bCs/>
                <w:sz w:val="18"/>
                <w:szCs w:val="20"/>
              </w:rPr>
              <w:t>5,287,360,220.00</w:t>
            </w:r>
          </w:p>
        </w:tc>
        <w:tc>
          <w:tcPr>
            <w:tcW w:w="1396" w:type="dxa"/>
            <w:noWrap/>
            <w:hideMark/>
          </w:tcPr>
          <w:p w14:paraId="02DEAC7F" w14:textId="7CC9E977"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rPr>
            </w:pPr>
            <w:r w:rsidRPr="0006224C">
              <w:rPr>
                <w:rFonts w:asciiTheme="majorHAnsi" w:eastAsia="Times New Roman" w:hAnsiTheme="majorHAnsi" w:cs="Arial"/>
                <w:b/>
                <w:bCs/>
                <w:sz w:val="18"/>
                <w:szCs w:val="20"/>
              </w:rPr>
              <w:t>15,020,000.00</w:t>
            </w:r>
          </w:p>
        </w:tc>
        <w:tc>
          <w:tcPr>
            <w:tcW w:w="1602" w:type="dxa"/>
            <w:noWrap/>
            <w:hideMark/>
          </w:tcPr>
          <w:p w14:paraId="338C3BCF" w14:textId="6AF78C05"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rPr>
            </w:pPr>
            <w:r w:rsidRPr="0006224C">
              <w:rPr>
                <w:rFonts w:asciiTheme="majorHAnsi" w:eastAsia="Times New Roman" w:hAnsiTheme="majorHAnsi" w:cs="Arial"/>
                <w:b/>
                <w:bCs/>
                <w:sz w:val="18"/>
                <w:szCs w:val="20"/>
              </w:rPr>
              <w:t>5,272,440,220.00</w:t>
            </w:r>
          </w:p>
        </w:tc>
        <w:tc>
          <w:tcPr>
            <w:tcW w:w="1458" w:type="dxa"/>
            <w:noWrap/>
            <w:hideMark/>
          </w:tcPr>
          <w:p w14:paraId="25DF4C78" w14:textId="27295855"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18"/>
                <w:szCs w:val="20"/>
              </w:rPr>
            </w:pPr>
            <w:r w:rsidRPr="0006224C">
              <w:rPr>
                <w:rFonts w:asciiTheme="majorHAnsi" w:eastAsia="Times New Roman" w:hAnsiTheme="majorHAnsi" w:cs="Arial"/>
                <w:b/>
                <w:bCs/>
                <w:sz w:val="18"/>
                <w:szCs w:val="20"/>
              </w:rPr>
              <w:t>48,123,000.00</w:t>
            </w:r>
          </w:p>
        </w:tc>
      </w:tr>
      <w:tr w:rsidR="0001201A" w:rsidRPr="0006224C" w14:paraId="77DD14A1"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51E7FD51"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19. Ansamblu urban complex-Pod Mihai Voda-Pod pietonal si pentru biciclisti peste Dambovita HCGMB 242/21.09.2016</w:t>
            </w:r>
          </w:p>
        </w:tc>
        <w:tc>
          <w:tcPr>
            <w:tcW w:w="1232" w:type="dxa"/>
            <w:noWrap/>
            <w:vAlign w:val="center"/>
            <w:hideMark/>
          </w:tcPr>
          <w:p w14:paraId="4BEDF9F9" w14:textId="2C5FA37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141,953,080.00</w:t>
            </w:r>
          </w:p>
        </w:tc>
        <w:tc>
          <w:tcPr>
            <w:tcW w:w="1602" w:type="dxa"/>
            <w:noWrap/>
            <w:vAlign w:val="center"/>
            <w:hideMark/>
          </w:tcPr>
          <w:p w14:paraId="039BA55F" w14:textId="6CAF0712"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141,953,080.00</w:t>
            </w:r>
          </w:p>
        </w:tc>
        <w:tc>
          <w:tcPr>
            <w:tcW w:w="1396" w:type="dxa"/>
            <w:noWrap/>
            <w:vAlign w:val="center"/>
            <w:hideMark/>
          </w:tcPr>
          <w:p w14:paraId="0523CDCF" w14:textId="0A117D16"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1,389,000.00</w:t>
            </w:r>
          </w:p>
        </w:tc>
        <w:tc>
          <w:tcPr>
            <w:tcW w:w="1602" w:type="dxa"/>
            <w:noWrap/>
            <w:vAlign w:val="center"/>
            <w:hideMark/>
          </w:tcPr>
          <w:p w14:paraId="499B3CB0" w14:textId="633FBB9A"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140,564,080.00</w:t>
            </w:r>
          </w:p>
        </w:tc>
        <w:tc>
          <w:tcPr>
            <w:tcW w:w="1458" w:type="dxa"/>
            <w:noWrap/>
            <w:vAlign w:val="center"/>
            <w:hideMark/>
          </w:tcPr>
          <w:p w14:paraId="63741882" w14:textId="4CF1AC02"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1,200,000.00</w:t>
            </w:r>
          </w:p>
        </w:tc>
      </w:tr>
      <w:tr w:rsidR="0001201A" w:rsidRPr="0006224C" w14:paraId="13D0D250"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776D69C8"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20. Spatiu public urban Podul Calicilor. Ansamblu urgan Domnita Balasa, Parcaj subteran, Amenajare urbana Palatul de Justitie  HCGMB 24321.09.2016</w:t>
            </w:r>
          </w:p>
        </w:tc>
        <w:tc>
          <w:tcPr>
            <w:tcW w:w="1232" w:type="dxa"/>
            <w:noWrap/>
            <w:vAlign w:val="center"/>
            <w:hideMark/>
          </w:tcPr>
          <w:p w14:paraId="3B802341" w14:textId="0D09FDB0"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103,582,430.00</w:t>
            </w:r>
          </w:p>
        </w:tc>
        <w:tc>
          <w:tcPr>
            <w:tcW w:w="1602" w:type="dxa"/>
            <w:noWrap/>
            <w:vAlign w:val="center"/>
            <w:hideMark/>
          </w:tcPr>
          <w:p w14:paraId="3DD5495C" w14:textId="23908DE4"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103,582,430.00</w:t>
            </w:r>
          </w:p>
        </w:tc>
        <w:tc>
          <w:tcPr>
            <w:tcW w:w="1396" w:type="dxa"/>
            <w:noWrap/>
            <w:vAlign w:val="center"/>
            <w:hideMark/>
          </w:tcPr>
          <w:p w14:paraId="3A6C129B" w14:textId="49D2C42D"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1,269,000.00</w:t>
            </w:r>
          </w:p>
        </w:tc>
        <w:tc>
          <w:tcPr>
            <w:tcW w:w="1602" w:type="dxa"/>
            <w:noWrap/>
            <w:vAlign w:val="center"/>
            <w:hideMark/>
          </w:tcPr>
          <w:p w14:paraId="5F12A963" w14:textId="290E86CC"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102,313,430.00</w:t>
            </w:r>
          </w:p>
        </w:tc>
        <w:tc>
          <w:tcPr>
            <w:tcW w:w="1458" w:type="dxa"/>
            <w:noWrap/>
            <w:vAlign w:val="center"/>
            <w:hideMark/>
          </w:tcPr>
          <w:p w14:paraId="69F91613" w14:textId="59FD9EA8"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1,100,000.00</w:t>
            </w:r>
          </w:p>
        </w:tc>
      </w:tr>
      <w:tr w:rsidR="0001201A" w:rsidRPr="0006224C" w14:paraId="0907EC8C"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4D2100C2"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21. Piata Constitutiei-spatiu public cu parcaj subteran HCGMB 244/21.09.2016</w:t>
            </w:r>
          </w:p>
        </w:tc>
        <w:tc>
          <w:tcPr>
            <w:tcW w:w="1232" w:type="dxa"/>
            <w:noWrap/>
            <w:vAlign w:val="center"/>
            <w:hideMark/>
          </w:tcPr>
          <w:p w14:paraId="0626E713" w14:textId="66D15FDA"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205,920,450.00</w:t>
            </w:r>
          </w:p>
        </w:tc>
        <w:tc>
          <w:tcPr>
            <w:tcW w:w="1602" w:type="dxa"/>
            <w:noWrap/>
            <w:vAlign w:val="center"/>
            <w:hideMark/>
          </w:tcPr>
          <w:p w14:paraId="1D7B7A27" w14:textId="6CF87AA0"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205,920,450.00</w:t>
            </w:r>
          </w:p>
        </w:tc>
        <w:tc>
          <w:tcPr>
            <w:tcW w:w="1396" w:type="dxa"/>
            <w:noWrap/>
            <w:vAlign w:val="center"/>
            <w:hideMark/>
          </w:tcPr>
          <w:p w14:paraId="2509F121" w14:textId="7A9D51F8"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2,655,000.00</w:t>
            </w:r>
          </w:p>
        </w:tc>
        <w:tc>
          <w:tcPr>
            <w:tcW w:w="1602" w:type="dxa"/>
            <w:noWrap/>
            <w:vAlign w:val="center"/>
            <w:hideMark/>
          </w:tcPr>
          <w:p w14:paraId="097432FE" w14:textId="45528DA3"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203,265,450.00</w:t>
            </w:r>
          </w:p>
        </w:tc>
        <w:tc>
          <w:tcPr>
            <w:tcW w:w="1458" w:type="dxa"/>
            <w:noWrap/>
            <w:vAlign w:val="center"/>
            <w:hideMark/>
          </w:tcPr>
          <w:p w14:paraId="49D4EFFF" w14:textId="15328072"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3,000,000.00</w:t>
            </w:r>
          </w:p>
        </w:tc>
      </w:tr>
      <w:tr w:rsidR="0001201A" w:rsidRPr="0006224C" w14:paraId="39C3F234"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100A6159" w14:textId="4D76562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22. Modernizare spatiu urban Sala Palatului(Nord) HCGMB</w:t>
            </w:r>
          </w:p>
        </w:tc>
        <w:tc>
          <w:tcPr>
            <w:tcW w:w="1232" w:type="dxa"/>
            <w:noWrap/>
            <w:vAlign w:val="center"/>
            <w:hideMark/>
          </w:tcPr>
          <w:p w14:paraId="7945466E" w14:textId="104F528A"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80,876,020.00</w:t>
            </w:r>
          </w:p>
        </w:tc>
        <w:tc>
          <w:tcPr>
            <w:tcW w:w="1602" w:type="dxa"/>
            <w:noWrap/>
            <w:vAlign w:val="center"/>
            <w:hideMark/>
          </w:tcPr>
          <w:p w14:paraId="71ABE584" w14:textId="78EE7526"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80,876,020.00</w:t>
            </w:r>
          </w:p>
        </w:tc>
        <w:tc>
          <w:tcPr>
            <w:tcW w:w="1396" w:type="dxa"/>
            <w:noWrap/>
            <w:vAlign w:val="center"/>
            <w:hideMark/>
          </w:tcPr>
          <w:p w14:paraId="6A90E705" w14:textId="7F6641EC"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1,276,000.00</w:t>
            </w:r>
          </w:p>
        </w:tc>
        <w:tc>
          <w:tcPr>
            <w:tcW w:w="1602" w:type="dxa"/>
            <w:noWrap/>
            <w:vAlign w:val="center"/>
            <w:hideMark/>
          </w:tcPr>
          <w:p w14:paraId="53FBA493" w14:textId="2CB727DE"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79,600,020.00</w:t>
            </w:r>
          </w:p>
        </w:tc>
        <w:tc>
          <w:tcPr>
            <w:tcW w:w="1458" w:type="dxa"/>
            <w:noWrap/>
            <w:vAlign w:val="center"/>
            <w:hideMark/>
          </w:tcPr>
          <w:p w14:paraId="77E57B9B" w14:textId="3F6BB7E7"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1,800,000.00</w:t>
            </w:r>
          </w:p>
        </w:tc>
      </w:tr>
      <w:tr w:rsidR="0001201A" w:rsidRPr="0006224C" w14:paraId="46C0DD63"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D2F8956"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23. Modernizare spatiu urban Sala Palatului cu parcaj subteran HCGMB 246/21.09.2016</w:t>
            </w:r>
          </w:p>
        </w:tc>
        <w:tc>
          <w:tcPr>
            <w:tcW w:w="1232" w:type="dxa"/>
            <w:noWrap/>
            <w:vAlign w:val="center"/>
            <w:hideMark/>
          </w:tcPr>
          <w:p w14:paraId="13B476EC" w14:textId="60BA39EA"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75,522,160.00</w:t>
            </w:r>
          </w:p>
        </w:tc>
        <w:tc>
          <w:tcPr>
            <w:tcW w:w="1602" w:type="dxa"/>
            <w:noWrap/>
            <w:vAlign w:val="center"/>
            <w:hideMark/>
          </w:tcPr>
          <w:p w14:paraId="0D42E493" w14:textId="120106F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75,522,160.00</w:t>
            </w:r>
          </w:p>
        </w:tc>
        <w:tc>
          <w:tcPr>
            <w:tcW w:w="1396" w:type="dxa"/>
            <w:noWrap/>
            <w:vAlign w:val="center"/>
            <w:hideMark/>
          </w:tcPr>
          <w:p w14:paraId="5A478EA7" w14:textId="18F7621F"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1,160,000.00</w:t>
            </w:r>
          </w:p>
        </w:tc>
        <w:tc>
          <w:tcPr>
            <w:tcW w:w="1602" w:type="dxa"/>
            <w:noWrap/>
            <w:vAlign w:val="center"/>
            <w:hideMark/>
          </w:tcPr>
          <w:p w14:paraId="06387FCD" w14:textId="635D7D5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74,362,160.00</w:t>
            </w:r>
          </w:p>
        </w:tc>
        <w:tc>
          <w:tcPr>
            <w:tcW w:w="1458" w:type="dxa"/>
            <w:noWrap/>
            <w:vAlign w:val="center"/>
            <w:hideMark/>
          </w:tcPr>
          <w:p w14:paraId="408B9ADD" w14:textId="76FE5E23"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700,000.00</w:t>
            </w:r>
          </w:p>
        </w:tc>
      </w:tr>
      <w:tr w:rsidR="0001201A" w:rsidRPr="0006224C" w14:paraId="0E3E2459"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6FF9F548"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24. Parcaj subteran URANUS-Piata Rahova HGCMB 240/21.09.2016</w:t>
            </w:r>
          </w:p>
        </w:tc>
        <w:tc>
          <w:tcPr>
            <w:tcW w:w="1232" w:type="dxa"/>
            <w:noWrap/>
            <w:vAlign w:val="center"/>
            <w:hideMark/>
          </w:tcPr>
          <w:p w14:paraId="6343AE96" w14:textId="003987AC"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23,695,640.00</w:t>
            </w:r>
          </w:p>
        </w:tc>
        <w:tc>
          <w:tcPr>
            <w:tcW w:w="1602" w:type="dxa"/>
            <w:noWrap/>
            <w:vAlign w:val="center"/>
            <w:hideMark/>
          </w:tcPr>
          <w:p w14:paraId="368D8BD5" w14:textId="0D453F8D"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23,695,640.00</w:t>
            </w:r>
          </w:p>
        </w:tc>
        <w:tc>
          <w:tcPr>
            <w:tcW w:w="1396" w:type="dxa"/>
            <w:noWrap/>
            <w:vAlign w:val="center"/>
            <w:hideMark/>
          </w:tcPr>
          <w:p w14:paraId="6F3A2DF6" w14:textId="0A74610D"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549,000.00</w:t>
            </w:r>
          </w:p>
        </w:tc>
        <w:tc>
          <w:tcPr>
            <w:tcW w:w="1602" w:type="dxa"/>
            <w:noWrap/>
            <w:vAlign w:val="center"/>
            <w:hideMark/>
          </w:tcPr>
          <w:p w14:paraId="2602306D" w14:textId="1F12EA27"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23,146,640.00</w:t>
            </w:r>
          </w:p>
        </w:tc>
        <w:tc>
          <w:tcPr>
            <w:tcW w:w="1458" w:type="dxa"/>
            <w:noWrap/>
            <w:vAlign w:val="center"/>
            <w:hideMark/>
          </w:tcPr>
          <w:p w14:paraId="3D089B64" w14:textId="292A6A8C"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1,600,000.00</w:t>
            </w:r>
          </w:p>
        </w:tc>
      </w:tr>
      <w:tr w:rsidR="0001201A" w:rsidRPr="0006224C" w14:paraId="69F0FFCD"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010515B8"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25. Proiectul ”Cheiul Dambovitei Unirii-Izvor” HCGMB 249/21.09.2016</w:t>
            </w:r>
          </w:p>
        </w:tc>
        <w:tc>
          <w:tcPr>
            <w:tcW w:w="1232" w:type="dxa"/>
            <w:noWrap/>
            <w:vAlign w:val="center"/>
            <w:hideMark/>
          </w:tcPr>
          <w:p w14:paraId="3B1EEDD7" w14:textId="331192DE"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27,547,800.00</w:t>
            </w:r>
          </w:p>
        </w:tc>
        <w:tc>
          <w:tcPr>
            <w:tcW w:w="1602" w:type="dxa"/>
            <w:noWrap/>
            <w:vAlign w:val="center"/>
            <w:hideMark/>
          </w:tcPr>
          <w:p w14:paraId="2C971B36" w14:textId="4F8E9BC0"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27,547,800.00</w:t>
            </w:r>
          </w:p>
        </w:tc>
        <w:tc>
          <w:tcPr>
            <w:tcW w:w="1396" w:type="dxa"/>
            <w:noWrap/>
            <w:vAlign w:val="center"/>
            <w:hideMark/>
          </w:tcPr>
          <w:p w14:paraId="3BFBBE35" w14:textId="0BE1016B"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528,000.00</w:t>
            </w:r>
          </w:p>
        </w:tc>
        <w:tc>
          <w:tcPr>
            <w:tcW w:w="1602" w:type="dxa"/>
            <w:noWrap/>
            <w:vAlign w:val="center"/>
            <w:hideMark/>
          </w:tcPr>
          <w:p w14:paraId="43BCDE0E" w14:textId="694F17B3"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27,019,800.00</w:t>
            </w:r>
          </w:p>
        </w:tc>
        <w:tc>
          <w:tcPr>
            <w:tcW w:w="1458" w:type="dxa"/>
            <w:noWrap/>
            <w:vAlign w:val="center"/>
            <w:hideMark/>
          </w:tcPr>
          <w:p w14:paraId="3F9FA104" w14:textId="1B8F1AA8"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600,000.00</w:t>
            </w:r>
          </w:p>
        </w:tc>
      </w:tr>
      <w:tr w:rsidR="0001201A" w:rsidRPr="0006224C" w14:paraId="3F07DBA4"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5D924425"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26. Traseu prioritar pietonal si de biciclisti HCGMB 256/21.09.2016</w:t>
            </w:r>
          </w:p>
        </w:tc>
        <w:tc>
          <w:tcPr>
            <w:tcW w:w="1232" w:type="dxa"/>
            <w:noWrap/>
            <w:vAlign w:val="center"/>
            <w:hideMark/>
          </w:tcPr>
          <w:p w14:paraId="4F4D3621" w14:textId="45EF7F90"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288,842,580.00</w:t>
            </w:r>
          </w:p>
        </w:tc>
        <w:tc>
          <w:tcPr>
            <w:tcW w:w="1602" w:type="dxa"/>
            <w:noWrap/>
            <w:vAlign w:val="center"/>
            <w:hideMark/>
          </w:tcPr>
          <w:p w14:paraId="60225F09" w14:textId="0EC76A8F"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288,842,580.00</w:t>
            </w:r>
          </w:p>
        </w:tc>
        <w:tc>
          <w:tcPr>
            <w:tcW w:w="1396" w:type="dxa"/>
            <w:noWrap/>
            <w:vAlign w:val="center"/>
            <w:hideMark/>
          </w:tcPr>
          <w:p w14:paraId="21A4CE50" w14:textId="6FFE4C9F"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3,581,000.00</w:t>
            </w:r>
          </w:p>
        </w:tc>
        <w:tc>
          <w:tcPr>
            <w:tcW w:w="1602" w:type="dxa"/>
            <w:noWrap/>
            <w:vAlign w:val="center"/>
            <w:hideMark/>
          </w:tcPr>
          <w:p w14:paraId="4A8B9812" w14:textId="4F28CE5F"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285,261,580.00</w:t>
            </w:r>
          </w:p>
        </w:tc>
        <w:tc>
          <w:tcPr>
            <w:tcW w:w="1458" w:type="dxa"/>
            <w:noWrap/>
            <w:vAlign w:val="center"/>
            <w:hideMark/>
          </w:tcPr>
          <w:p w14:paraId="6855CF8A" w14:textId="73661E14"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3,500,000.00</w:t>
            </w:r>
          </w:p>
        </w:tc>
      </w:tr>
      <w:tr w:rsidR="0001201A" w:rsidRPr="0006224C" w14:paraId="1E311975"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B81FBBF"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27. Modernizare spatiu public Zona Manastirii Antim HCGMB 248/21.09.2017</w:t>
            </w:r>
          </w:p>
        </w:tc>
        <w:tc>
          <w:tcPr>
            <w:tcW w:w="1232" w:type="dxa"/>
            <w:noWrap/>
            <w:vAlign w:val="center"/>
            <w:hideMark/>
          </w:tcPr>
          <w:p w14:paraId="34A387B5" w14:textId="2FDFCC9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11,576,580.00</w:t>
            </w:r>
          </w:p>
        </w:tc>
        <w:tc>
          <w:tcPr>
            <w:tcW w:w="1602" w:type="dxa"/>
            <w:noWrap/>
            <w:vAlign w:val="center"/>
            <w:hideMark/>
          </w:tcPr>
          <w:p w14:paraId="009A02E0" w14:textId="1CE76A88"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11,576,580.00</w:t>
            </w:r>
          </w:p>
        </w:tc>
        <w:tc>
          <w:tcPr>
            <w:tcW w:w="1396" w:type="dxa"/>
            <w:noWrap/>
            <w:vAlign w:val="center"/>
            <w:hideMark/>
          </w:tcPr>
          <w:p w14:paraId="2F6CEFDE" w14:textId="04609CC3"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271,000.00</w:t>
            </w:r>
          </w:p>
        </w:tc>
        <w:tc>
          <w:tcPr>
            <w:tcW w:w="1602" w:type="dxa"/>
            <w:noWrap/>
            <w:vAlign w:val="center"/>
            <w:hideMark/>
          </w:tcPr>
          <w:p w14:paraId="013ADCBD" w14:textId="5AFA5ABB"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11,305,580.00</w:t>
            </w:r>
          </w:p>
        </w:tc>
        <w:tc>
          <w:tcPr>
            <w:tcW w:w="1458" w:type="dxa"/>
            <w:noWrap/>
            <w:vAlign w:val="center"/>
            <w:hideMark/>
          </w:tcPr>
          <w:p w14:paraId="4A32E968" w14:textId="7758F9F9"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450,000.00</w:t>
            </w:r>
          </w:p>
        </w:tc>
      </w:tr>
      <w:tr w:rsidR="0001201A" w:rsidRPr="0006224C" w14:paraId="247EA2BE"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5CAA5C98"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28. Nod intermodal de transport Piata Romana HCGMB 250/21.09.2016</w:t>
            </w:r>
          </w:p>
        </w:tc>
        <w:tc>
          <w:tcPr>
            <w:tcW w:w="1232" w:type="dxa"/>
            <w:noWrap/>
            <w:vAlign w:val="center"/>
            <w:hideMark/>
          </w:tcPr>
          <w:p w14:paraId="0EAF0AD0" w14:textId="1DAD90C9"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10,852,930.00</w:t>
            </w:r>
          </w:p>
        </w:tc>
        <w:tc>
          <w:tcPr>
            <w:tcW w:w="1602" w:type="dxa"/>
            <w:noWrap/>
            <w:vAlign w:val="center"/>
            <w:hideMark/>
          </w:tcPr>
          <w:p w14:paraId="6C3E8E00" w14:textId="37280006"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10,852,930.00</w:t>
            </w:r>
          </w:p>
        </w:tc>
        <w:tc>
          <w:tcPr>
            <w:tcW w:w="1396" w:type="dxa"/>
            <w:noWrap/>
            <w:vAlign w:val="center"/>
            <w:hideMark/>
          </w:tcPr>
          <w:p w14:paraId="36DA77EF" w14:textId="4D620F1A"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265,000.00</w:t>
            </w:r>
          </w:p>
        </w:tc>
        <w:tc>
          <w:tcPr>
            <w:tcW w:w="1602" w:type="dxa"/>
            <w:noWrap/>
            <w:vAlign w:val="center"/>
            <w:hideMark/>
          </w:tcPr>
          <w:p w14:paraId="7637CEE2" w14:textId="47F92544"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10,587,930.00</w:t>
            </w:r>
          </w:p>
        </w:tc>
        <w:tc>
          <w:tcPr>
            <w:tcW w:w="1458" w:type="dxa"/>
            <w:noWrap/>
            <w:vAlign w:val="center"/>
            <w:hideMark/>
          </w:tcPr>
          <w:p w14:paraId="5608A3BE" w14:textId="69EE8C0E"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450,000.00</w:t>
            </w:r>
          </w:p>
        </w:tc>
      </w:tr>
      <w:tr w:rsidR="0001201A" w:rsidRPr="0006224C" w14:paraId="10B0F202"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9360A06"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29. Reabilitare BD Unirii de La Piata Unirii  cu traversare Str. George Georgescu HGCMB 251/21.09.2016</w:t>
            </w:r>
          </w:p>
        </w:tc>
        <w:tc>
          <w:tcPr>
            <w:tcW w:w="1232" w:type="dxa"/>
            <w:noWrap/>
            <w:vAlign w:val="center"/>
            <w:hideMark/>
          </w:tcPr>
          <w:p w14:paraId="192B4819" w14:textId="6AF4C96C"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68,483,700.00</w:t>
            </w:r>
          </w:p>
        </w:tc>
        <w:tc>
          <w:tcPr>
            <w:tcW w:w="1602" w:type="dxa"/>
            <w:noWrap/>
            <w:vAlign w:val="center"/>
            <w:hideMark/>
          </w:tcPr>
          <w:p w14:paraId="2C79983D" w14:textId="729C063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68,483,700.00</w:t>
            </w:r>
          </w:p>
        </w:tc>
        <w:tc>
          <w:tcPr>
            <w:tcW w:w="1396" w:type="dxa"/>
            <w:noWrap/>
            <w:vAlign w:val="center"/>
            <w:hideMark/>
          </w:tcPr>
          <w:p w14:paraId="4FD215A1" w14:textId="1B395FAA"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630,000.00</w:t>
            </w:r>
          </w:p>
        </w:tc>
        <w:tc>
          <w:tcPr>
            <w:tcW w:w="1602" w:type="dxa"/>
            <w:noWrap/>
            <w:vAlign w:val="center"/>
            <w:hideMark/>
          </w:tcPr>
          <w:p w14:paraId="4994A78A" w14:textId="41C4BD7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67,853,700.00</w:t>
            </w:r>
          </w:p>
        </w:tc>
        <w:tc>
          <w:tcPr>
            <w:tcW w:w="1458" w:type="dxa"/>
            <w:noWrap/>
            <w:vAlign w:val="center"/>
            <w:hideMark/>
          </w:tcPr>
          <w:p w14:paraId="66EC421B" w14:textId="5C2D091A"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500,000.00</w:t>
            </w:r>
          </w:p>
        </w:tc>
      </w:tr>
      <w:tr w:rsidR="0001201A" w:rsidRPr="0006224C" w14:paraId="19B8ECED"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6F40F54A"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30. Modernizare spatiu public urban Piata de Flori George Cosbuc HCGMB 239/21.09.2016</w:t>
            </w:r>
          </w:p>
        </w:tc>
        <w:tc>
          <w:tcPr>
            <w:tcW w:w="1232" w:type="dxa"/>
            <w:noWrap/>
            <w:vAlign w:val="center"/>
            <w:hideMark/>
          </w:tcPr>
          <w:p w14:paraId="2A0F0B6D" w14:textId="43FDE561"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17,326,090.00</w:t>
            </w:r>
          </w:p>
        </w:tc>
        <w:tc>
          <w:tcPr>
            <w:tcW w:w="1602" w:type="dxa"/>
            <w:noWrap/>
            <w:vAlign w:val="center"/>
            <w:hideMark/>
          </w:tcPr>
          <w:p w14:paraId="1E360BAC" w14:textId="34411363"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17,326,090.00</w:t>
            </w:r>
          </w:p>
        </w:tc>
        <w:tc>
          <w:tcPr>
            <w:tcW w:w="1396" w:type="dxa"/>
            <w:noWrap/>
            <w:vAlign w:val="center"/>
            <w:hideMark/>
          </w:tcPr>
          <w:p w14:paraId="1A6A8C5F" w14:textId="4D9E422A"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179,000.00</w:t>
            </w:r>
          </w:p>
        </w:tc>
        <w:tc>
          <w:tcPr>
            <w:tcW w:w="1602" w:type="dxa"/>
            <w:noWrap/>
            <w:vAlign w:val="center"/>
            <w:hideMark/>
          </w:tcPr>
          <w:p w14:paraId="0497C58C" w14:textId="50507ECD"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17,147,090.00</w:t>
            </w:r>
          </w:p>
        </w:tc>
        <w:tc>
          <w:tcPr>
            <w:tcW w:w="1458" w:type="dxa"/>
            <w:noWrap/>
            <w:vAlign w:val="center"/>
            <w:hideMark/>
          </w:tcPr>
          <w:p w14:paraId="4D8245B4" w14:textId="73301FEF"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400,000.00</w:t>
            </w:r>
          </w:p>
        </w:tc>
      </w:tr>
      <w:tr w:rsidR="0001201A" w:rsidRPr="0006224C" w14:paraId="18237654"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6665EE1A"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31. Reconfigurare Calea Grivitei intre Gara de Nord si Calea Victoriei HCGMB 252/21.09.2017</w:t>
            </w:r>
          </w:p>
        </w:tc>
        <w:tc>
          <w:tcPr>
            <w:tcW w:w="1232" w:type="dxa"/>
            <w:noWrap/>
            <w:vAlign w:val="center"/>
            <w:hideMark/>
          </w:tcPr>
          <w:p w14:paraId="6F6C4983" w14:textId="521C721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29,709,820.00</w:t>
            </w:r>
          </w:p>
        </w:tc>
        <w:tc>
          <w:tcPr>
            <w:tcW w:w="1602" w:type="dxa"/>
            <w:noWrap/>
            <w:vAlign w:val="center"/>
            <w:hideMark/>
          </w:tcPr>
          <w:p w14:paraId="284D2046" w14:textId="40DE48E4"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29,709,820.00</w:t>
            </w:r>
          </w:p>
        </w:tc>
        <w:tc>
          <w:tcPr>
            <w:tcW w:w="1396" w:type="dxa"/>
            <w:noWrap/>
            <w:vAlign w:val="center"/>
            <w:hideMark/>
          </w:tcPr>
          <w:p w14:paraId="31DBF6AC" w14:textId="3698984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711,000.00</w:t>
            </w:r>
          </w:p>
        </w:tc>
        <w:tc>
          <w:tcPr>
            <w:tcW w:w="1602" w:type="dxa"/>
            <w:noWrap/>
            <w:vAlign w:val="center"/>
            <w:hideMark/>
          </w:tcPr>
          <w:p w14:paraId="5E92E4C5" w14:textId="4FFA5284"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28,998,820.00</w:t>
            </w:r>
          </w:p>
        </w:tc>
        <w:tc>
          <w:tcPr>
            <w:tcW w:w="1458" w:type="dxa"/>
            <w:noWrap/>
            <w:vAlign w:val="center"/>
            <w:hideMark/>
          </w:tcPr>
          <w:p w14:paraId="445F53ED" w14:textId="1664B7E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600,000.00</w:t>
            </w:r>
          </w:p>
        </w:tc>
      </w:tr>
      <w:tr w:rsidR="0001201A" w:rsidRPr="0006224C" w14:paraId="05EF6D3E"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37F3614"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32. Reconfigurare Calea Mosilor intre Str. Baratiei si Bd. Carol HCGMB 252/21.09.2016</w:t>
            </w:r>
          </w:p>
        </w:tc>
        <w:tc>
          <w:tcPr>
            <w:tcW w:w="1232" w:type="dxa"/>
            <w:noWrap/>
            <w:vAlign w:val="center"/>
            <w:hideMark/>
          </w:tcPr>
          <w:p w14:paraId="624A74A1" w14:textId="7051E5A9"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24,305,940.00</w:t>
            </w:r>
          </w:p>
        </w:tc>
        <w:tc>
          <w:tcPr>
            <w:tcW w:w="1602" w:type="dxa"/>
            <w:noWrap/>
            <w:vAlign w:val="center"/>
            <w:hideMark/>
          </w:tcPr>
          <w:p w14:paraId="5D693CBF" w14:textId="2669F9D1"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24,305,940.00</w:t>
            </w:r>
          </w:p>
        </w:tc>
        <w:tc>
          <w:tcPr>
            <w:tcW w:w="1396" w:type="dxa"/>
            <w:noWrap/>
            <w:vAlign w:val="center"/>
            <w:hideMark/>
          </w:tcPr>
          <w:p w14:paraId="294C59AF" w14:textId="315A2226"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557,000.00</w:t>
            </w:r>
          </w:p>
        </w:tc>
        <w:tc>
          <w:tcPr>
            <w:tcW w:w="1602" w:type="dxa"/>
            <w:noWrap/>
            <w:vAlign w:val="center"/>
            <w:hideMark/>
          </w:tcPr>
          <w:p w14:paraId="7119506F" w14:textId="59E7222C"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23,748,940.00</w:t>
            </w:r>
          </w:p>
        </w:tc>
        <w:tc>
          <w:tcPr>
            <w:tcW w:w="1458" w:type="dxa"/>
            <w:noWrap/>
            <w:vAlign w:val="center"/>
            <w:hideMark/>
          </w:tcPr>
          <w:p w14:paraId="732FA590" w14:textId="7014271A"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550,000.00</w:t>
            </w:r>
          </w:p>
        </w:tc>
      </w:tr>
      <w:tr w:rsidR="0001201A" w:rsidRPr="0006224C" w14:paraId="25541295"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4D3E949A"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33. Parcaj acoperit si zona de agrement Panait Cerna HCGMB 635/19.12.2017</w:t>
            </w:r>
          </w:p>
        </w:tc>
        <w:tc>
          <w:tcPr>
            <w:tcW w:w="1232" w:type="dxa"/>
            <w:noWrap/>
            <w:vAlign w:val="center"/>
            <w:hideMark/>
          </w:tcPr>
          <w:p w14:paraId="74D7B0CF" w14:textId="697A7DC8"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39,326,000.00</w:t>
            </w:r>
          </w:p>
        </w:tc>
        <w:tc>
          <w:tcPr>
            <w:tcW w:w="1602" w:type="dxa"/>
            <w:noWrap/>
            <w:vAlign w:val="center"/>
            <w:hideMark/>
          </w:tcPr>
          <w:p w14:paraId="11A6DF60" w14:textId="57CAE33F"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39,326,000.00</w:t>
            </w:r>
          </w:p>
        </w:tc>
        <w:tc>
          <w:tcPr>
            <w:tcW w:w="1396" w:type="dxa"/>
            <w:noWrap/>
            <w:vAlign w:val="center"/>
            <w:hideMark/>
          </w:tcPr>
          <w:p w14:paraId="49D42830" w14:textId="584015CC"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6B1689C2" w14:textId="349B8A8F"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39,326,000.00</w:t>
            </w:r>
          </w:p>
        </w:tc>
        <w:tc>
          <w:tcPr>
            <w:tcW w:w="1458" w:type="dxa"/>
            <w:noWrap/>
            <w:vAlign w:val="center"/>
            <w:hideMark/>
          </w:tcPr>
          <w:p w14:paraId="5AAFCCE3" w14:textId="220B4B8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23,563,000.00</w:t>
            </w:r>
          </w:p>
        </w:tc>
      </w:tr>
      <w:tr w:rsidR="0001201A" w:rsidRPr="0006224C" w14:paraId="78E8A2E3"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559AA1C"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34. Parcaj acoperit si zona de agrement  Str. Textilistilor HCGMB 633/19.12.2017</w:t>
            </w:r>
          </w:p>
        </w:tc>
        <w:tc>
          <w:tcPr>
            <w:tcW w:w="1232" w:type="dxa"/>
            <w:noWrap/>
            <w:vAlign w:val="center"/>
            <w:hideMark/>
          </w:tcPr>
          <w:p w14:paraId="7BDFAEB0" w14:textId="56872221"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16,333,000.00</w:t>
            </w:r>
          </w:p>
        </w:tc>
        <w:tc>
          <w:tcPr>
            <w:tcW w:w="1602" w:type="dxa"/>
            <w:noWrap/>
            <w:vAlign w:val="center"/>
            <w:hideMark/>
          </w:tcPr>
          <w:p w14:paraId="4F3D90D2" w14:textId="28D3525A"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16,333,000.00</w:t>
            </w:r>
          </w:p>
        </w:tc>
        <w:tc>
          <w:tcPr>
            <w:tcW w:w="1396" w:type="dxa"/>
            <w:noWrap/>
            <w:vAlign w:val="center"/>
            <w:hideMark/>
          </w:tcPr>
          <w:p w14:paraId="07E99DF0" w14:textId="17B04A33"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285CA4E7" w14:textId="6F58C9D5"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16,333,000.00</w:t>
            </w:r>
          </w:p>
        </w:tc>
        <w:tc>
          <w:tcPr>
            <w:tcW w:w="1458" w:type="dxa"/>
            <w:noWrap/>
            <w:vAlign w:val="center"/>
            <w:hideMark/>
          </w:tcPr>
          <w:p w14:paraId="052F0BE9" w14:textId="11132843"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8,000,000.00</w:t>
            </w:r>
          </w:p>
        </w:tc>
      </w:tr>
      <w:tr w:rsidR="0001201A" w:rsidRPr="0006224C" w14:paraId="58371113"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0FBDD5FB"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35.  Penetraţie si racord Splaiul Unirii - Autostrada Bucureşti - Constanta</w:t>
            </w:r>
          </w:p>
        </w:tc>
        <w:tc>
          <w:tcPr>
            <w:tcW w:w="1232" w:type="dxa"/>
            <w:noWrap/>
            <w:vAlign w:val="center"/>
            <w:hideMark/>
          </w:tcPr>
          <w:p w14:paraId="00C6A6E0" w14:textId="37DB4B6B"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1,022,437,000.00</w:t>
            </w:r>
          </w:p>
        </w:tc>
        <w:tc>
          <w:tcPr>
            <w:tcW w:w="1602" w:type="dxa"/>
            <w:noWrap/>
            <w:vAlign w:val="center"/>
            <w:hideMark/>
          </w:tcPr>
          <w:p w14:paraId="5FFC84B0" w14:textId="71131F13"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1,370,016,000.00</w:t>
            </w:r>
          </w:p>
        </w:tc>
        <w:tc>
          <w:tcPr>
            <w:tcW w:w="1396" w:type="dxa"/>
            <w:noWrap/>
            <w:vAlign w:val="center"/>
            <w:hideMark/>
          </w:tcPr>
          <w:p w14:paraId="757B3F4F" w14:textId="519B81CC"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1438AA2B" w14:textId="0A991630"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1,370,016,000.00</w:t>
            </w:r>
          </w:p>
        </w:tc>
        <w:tc>
          <w:tcPr>
            <w:tcW w:w="1458" w:type="dxa"/>
            <w:noWrap/>
            <w:vAlign w:val="center"/>
            <w:hideMark/>
          </w:tcPr>
          <w:p w14:paraId="5CE4FFD2" w14:textId="277853C2"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436E6C6E"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5396F46C"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36.  Penetraţie Bd.Timisoara</w:t>
            </w:r>
          </w:p>
        </w:tc>
        <w:tc>
          <w:tcPr>
            <w:tcW w:w="1232" w:type="dxa"/>
            <w:noWrap/>
            <w:vAlign w:val="center"/>
            <w:hideMark/>
          </w:tcPr>
          <w:p w14:paraId="612BAA00" w14:textId="6FAC1829"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140,585,000.00</w:t>
            </w:r>
          </w:p>
        </w:tc>
        <w:tc>
          <w:tcPr>
            <w:tcW w:w="1602" w:type="dxa"/>
            <w:noWrap/>
            <w:vAlign w:val="center"/>
            <w:hideMark/>
          </w:tcPr>
          <w:p w14:paraId="6325A8E0" w14:textId="6851E82E"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188,743,000.00</w:t>
            </w:r>
          </w:p>
        </w:tc>
        <w:tc>
          <w:tcPr>
            <w:tcW w:w="1396" w:type="dxa"/>
            <w:noWrap/>
            <w:vAlign w:val="center"/>
            <w:hideMark/>
          </w:tcPr>
          <w:p w14:paraId="36CC8247" w14:textId="5B469C4B"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5EAE9CA8" w14:textId="39382DBD"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188,743,000.00</w:t>
            </w:r>
          </w:p>
        </w:tc>
        <w:tc>
          <w:tcPr>
            <w:tcW w:w="1458" w:type="dxa"/>
            <w:noWrap/>
            <w:vAlign w:val="center"/>
            <w:hideMark/>
          </w:tcPr>
          <w:p w14:paraId="6BBCC214" w14:textId="0CF48811"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63E963C8"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7E4298D7"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37. Supralargire Bd. Expoziţiei</w:t>
            </w:r>
          </w:p>
        </w:tc>
        <w:tc>
          <w:tcPr>
            <w:tcW w:w="1232" w:type="dxa"/>
            <w:noWrap/>
            <w:vAlign w:val="center"/>
            <w:hideMark/>
          </w:tcPr>
          <w:p w14:paraId="5BEE6AFD" w14:textId="5F73633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172,981,000.00</w:t>
            </w:r>
          </w:p>
        </w:tc>
        <w:tc>
          <w:tcPr>
            <w:tcW w:w="1602" w:type="dxa"/>
            <w:noWrap/>
            <w:vAlign w:val="center"/>
            <w:hideMark/>
          </w:tcPr>
          <w:p w14:paraId="648B418D" w14:textId="0B804A1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231,786,000.00</w:t>
            </w:r>
          </w:p>
        </w:tc>
        <w:tc>
          <w:tcPr>
            <w:tcW w:w="1396" w:type="dxa"/>
            <w:noWrap/>
            <w:vAlign w:val="center"/>
            <w:hideMark/>
          </w:tcPr>
          <w:p w14:paraId="4D5EAFAA" w14:textId="2A82118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4485E6BF" w14:textId="64EE2407"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231,786,000.00</w:t>
            </w:r>
          </w:p>
        </w:tc>
        <w:tc>
          <w:tcPr>
            <w:tcW w:w="1458" w:type="dxa"/>
            <w:noWrap/>
            <w:vAlign w:val="center"/>
            <w:hideMark/>
          </w:tcPr>
          <w:p w14:paraId="5FF20CFE" w14:textId="6C0825B1"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58755E55"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0BA5E4FF"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38. Supralargire Calea Grivitei</w:t>
            </w:r>
          </w:p>
        </w:tc>
        <w:tc>
          <w:tcPr>
            <w:tcW w:w="1232" w:type="dxa"/>
            <w:noWrap/>
            <w:vAlign w:val="center"/>
            <w:hideMark/>
          </w:tcPr>
          <w:p w14:paraId="764ECF58" w14:textId="456994F4"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118,711,000.00</w:t>
            </w:r>
          </w:p>
        </w:tc>
        <w:tc>
          <w:tcPr>
            <w:tcW w:w="1602" w:type="dxa"/>
            <w:noWrap/>
            <w:vAlign w:val="center"/>
            <w:hideMark/>
          </w:tcPr>
          <w:p w14:paraId="48755276" w14:textId="3205FEB1"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159,067,000.00</w:t>
            </w:r>
          </w:p>
        </w:tc>
        <w:tc>
          <w:tcPr>
            <w:tcW w:w="1396" w:type="dxa"/>
            <w:noWrap/>
            <w:vAlign w:val="center"/>
            <w:hideMark/>
          </w:tcPr>
          <w:p w14:paraId="57E95D7F" w14:textId="020370FC"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2EB4A8CE" w14:textId="26DD74F6"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159,067,000.00</w:t>
            </w:r>
          </w:p>
        </w:tc>
        <w:tc>
          <w:tcPr>
            <w:tcW w:w="1458" w:type="dxa"/>
            <w:noWrap/>
            <w:vAlign w:val="center"/>
            <w:hideMark/>
          </w:tcPr>
          <w:p w14:paraId="63BCAE3E" w14:textId="69AD4AA0"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737E673C"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9B0CC9B"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39. Pasaj subteran sos.Nordului -str.Elena Vacarescu</w:t>
            </w:r>
          </w:p>
        </w:tc>
        <w:tc>
          <w:tcPr>
            <w:tcW w:w="1232" w:type="dxa"/>
            <w:noWrap/>
            <w:vAlign w:val="center"/>
            <w:hideMark/>
          </w:tcPr>
          <w:p w14:paraId="7EA61518" w14:textId="107E14E9"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101,006,000.00</w:t>
            </w:r>
          </w:p>
        </w:tc>
        <w:tc>
          <w:tcPr>
            <w:tcW w:w="1602" w:type="dxa"/>
            <w:noWrap/>
            <w:vAlign w:val="center"/>
            <w:hideMark/>
          </w:tcPr>
          <w:p w14:paraId="4484422A" w14:textId="0187E5F2"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135,343,000.00</w:t>
            </w:r>
          </w:p>
        </w:tc>
        <w:tc>
          <w:tcPr>
            <w:tcW w:w="1396" w:type="dxa"/>
            <w:noWrap/>
            <w:vAlign w:val="center"/>
            <w:hideMark/>
          </w:tcPr>
          <w:p w14:paraId="20EB1642" w14:textId="22817F72"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75C1A303" w14:textId="54DE12F7"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135,343,000.00</w:t>
            </w:r>
          </w:p>
        </w:tc>
        <w:tc>
          <w:tcPr>
            <w:tcW w:w="1458" w:type="dxa"/>
            <w:noWrap/>
            <w:vAlign w:val="center"/>
            <w:hideMark/>
          </w:tcPr>
          <w:p w14:paraId="20979D68" w14:textId="661EA46F"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2BA0F32E"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534B5B70"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40. Nod intermodal Răzoare</w:t>
            </w:r>
          </w:p>
        </w:tc>
        <w:tc>
          <w:tcPr>
            <w:tcW w:w="1232" w:type="dxa"/>
            <w:noWrap/>
            <w:vAlign w:val="center"/>
            <w:hideMark/>
          </w:tcPr>
          <w:p w14:paraId="0CFFAE3C" w14:textId="01A106E9"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677,236,000.00</w:t>
            </w:r>
          </w:p>
        </w:tc>
        <w:tc>
          <w:tcPr>
            <w:tcW w:w="1602" w:type="dxa"/>
            <w:noWrap/>
            <w:vAlign w:val="center"/>
            <w:hideMark/>
          </w:tcPr>
          <w:p w14:paraId="47CBDF68" w14:textId="32037809"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907,463,000.00</w:t>
            </w:r>
          </w:p>
        </w:tc>
        <w:tc>
          <w:tcPr>
            <w:tcW w:w="1396" w:type="dxa"/>
            <w:noWrap/>
            <w:vAlign w:val="center"/>
            <w:hideMark/>
          </w:tcPr>
          <w:p w14:paraId="734667AE" w14:textId="66CAD687"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6F046250" w14:textId="0192B570"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907,463,000.00</w:t>
            </w:r>
          </w:p>
        </w:tc>
        <w:tc>
          <w:tcPr>
            <w:tcW w:w="1458" w:type="dxa"/>
            <w:noWrap/>
            <w:vAlign w:val="center"/>
            <w:hideMark/>
          </w:tcPr>
          <w:p w14:paraId="163C8AAE" w14:textId="6ADFF2FE"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2A842514"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589DE781"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lastRenderedPageBreak/>
              <w:t>41. Reabilitare sistem rutier si linie de tramva Dimitrie Ponpei si Barbu Vacarascu HCGMB 56/2010 I</w:t>
            </w:r>
          </w:p>
        </w:tc>
        <w:tc>
          <w:tcPr>
            <w:tcW w:w="1232" w:type="dxa"/>
            <w:noWrap/>
            <w:vAlign w:val="center"/>
            <w:hideMark/>
          </w:tcPr>
          <w:p w14:paraId="3CC717C1" w14:textId="599A24F8"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189,526,000.00</w:t>
            </w:r>
          </w:p>
        </w:tc>
        <w:tc>
          <w:tcPr>
            <w:tcW w:w="1602" w:type="dxa"/>
            <w:noWrap/>
            <w:vAlign w:val="center"/>
            <w:hideMark/>
          </w:tcPr>
          <w:p w14:paraId="3CE7236D" w14:textId="6DE900A7"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212,710,000.00</w:t>
            </w:r>
          </w:p>
        </w:tc>
        <w:tc>
          <w:tcPr>
            <w:tcW w:w="1396" w:type="dxa"/>
            <w:noWrap/>
            <w:vAlign w:val="center"/>
            <w:hideMark/>
          </w:tcPr>
          <w:p w14:paraId="0A46DE0C" w14:textId="6E04487C"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5BC136D8" w14:textId="6360E98D"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212,710,000.00</w:t>
            </w:r>
          </w:p>
        </w:tc>
        <w:tc>
          <w:tcPr>
            <w:tcW w:w="1458" w:type="dxa"/>
            <w:noWrap/>
            <w:vAlign w:val="center"/>
            <w:hideMark/>
          </w:tcPr>
          <w:p w14:paraId="1E61D70F" w14:textId="6E465AA4"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1C7D2E17"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A8F46CF"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42. Diametrala N-S, etapa II str. Vasile Pârvan - str.Uranus HCGMB 55/2010 I</w:t>
            </w:r>
          </w:p>
        </w:tc>
        <w:tc>
          <w:tcPr>
            <w:tcW w:w="1232" w:type="dxa"/>
            <w:noWrap/>
            <w:vAlign w:val="center"/>
            <w:hideMark/>
          </w:tcPr>
          <w:p w14:paraId="559C452B" w14:textId="3782B921"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643,917,000.00</w:t>
            </w:r>
          </w:p>
        </w:tc>
        <w:tc>
          <w:tcPr>
            <w:tcW w:w="1602" w:type="dxa"/>
            <w:noWrap/>
            <w:vAlign w:val="center"/>
            <w:hideMark/>
          </w:tcPr>
          <w:p w14:paraId="671677E2" w14:textId="34EC2BF4"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722,685,000.00</w:t>
            </w:r>
          </w:p>
        </w:tc>
        <w:tc>
          <w:tcPr>
            <w:tcW w:w="1396" w:type="dxa"/>
            <w:noWrap/>
            <w:vAlign w:val="center"/>
            <w:hideMark/>
          </w:tcPr>
          <w:p w14:paraId="6401FD34" w14:textId="5065E092"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3B5BA781" w14:textId="14D91A82"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722,685,000.00</w:t>
            </w:r>
          </w:p>
        </w:tc>
        <w:tc>
          <w:tcPr>
            <w:tcW w:w="1458" w:type="dxa"/>
            <w:noWrap/>
            <w:vAlign w:val="center"/>
            <w:hideMark/>
          </w:tcPr>
          <w:p w14:paraId="4635E41E" w14:textId="4AB29B49"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4235F4EE" w14:textId="77777777" w:rsidTr="0006224C">
        <w:trPr>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095DDE02"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43. Îmbunătăţirea reţelei stradale şi extinderea reţelei de tramvai necesare dezvoltării Complexului Coloseum HCGMB 74/2010 I</w:t>
            </w:r>
          </w:p>
        </w:tc>
        <w:tc>
          <w:tcPr>
            <w:tcW w:w="1232" w:type="dxa"/>
            <w:noWrap/>
            <w:vAlign w:val="center"/>
            <w:hideMark/>
          </w:tcPr>
          <w:p w14:paraId="711AA84C" w14:textId="21B937DB"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54,043,000.00</w:t>
            </w:r>
          </w:p>
        </w:tc>
        <w:tc>
          <w:tcPr>
            <w:tcW w:w="1602" w:type="dxa"/>
            <w:noWrap/>
            <w:vAlign w:val="center"/>
            <w:hideMark/>
          </w:tcPr>
          <w:p w14:paraId="26B766F1" w14:textId="7FDACE3A"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60,654,000.00</w:t>
            </w:r>
          </w:p>
        </w:tc>
        <w:tc>
          <w:tcPr>
            <w:tcW w:w="1396" w:type="dxa"/>
            <w:noWrap/>
            <w:vAlign w:val="center"/>
            <w:hideMark/>
          </w:tcPr>
          <w:p w14:paraId="64F504CA" w14:textId="49EF50DD"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26C5A009" w14:textId="3B0B8875"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60,654,000.00</w:t>
            </w:r>
          </w:p>
        </w:tc>
        <w:tc>
          <w:tcPr>
            <w:tcW w:w="1458" w:type="dxa"/>
            <w:noWrap/>
            <w:vAlign w:val="center"/>
            <w:hideMark/>
          </w:tcPr>
          <w:p w14:paraId="06994D45" w14:textId="4F592150"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4F05A4CD" w14:textId="77777777" w:rsidTr="0006224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B023663"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44. Reconfigurare intersecţie sos. Pantelimon - Bd. Chişinău şi pasaj rutier denivelat subteran HCGMB 158/2012 |</w:t>
            </w:r>
          </w:p>
        </w:tc>
        <w:tc>
          <w:tcPr>
            <w:tcW w:w="1232" w:type="dxa"/>
            <w:noWrap/>
            <w:vAlign w:val="center"/>
            <w:hideMark/>
          </w:tcPr>
          <w:p w14:paraId="0EED4B56" w14:textId="5CA192F8"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133,039,000.00</w:t>
            </w:r>
          </w:p>
        </w:tc>
        <w:tc>
          <w:tcPr>
            <w:tcW w:w="1602" w:type="dxa"/>
            <w:noWrap/>
            <w:vAlign w:val="center"/>
            <w:hideMark/>
          </w:tcPr>
          <w:p w14:paraId="406FCDC7" w14:textId="5A569CCA"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133,039,000.00</w:t>
            </w:r>
          </w:p>
        </w:tc>
        <w:tc>
          <w:tcPr>
            <w:tcW w:w="1396" w:type="dxa"/>
            <w:noWrap/>
            <w:vAlign w:val="center"/>
            <w:hideMark/>
          </w:tcPr>
          <w:p w14:paraId="1C36133A" w14:textId="23E2173E"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618C59EE" w14:textId="7967C233"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133,039,000.00</w:t>
            </w:r>
          </w:p>
        </w:tc>
        <w:tc>
          <w:tcPr>
            <w:tcW w:w="1458" w:type="dxa"/>
            <w:noWrap/>
            <w:vAlign w:val="center"/>
            <w:hideMark/>
          </w:tcPr>
          <w:p w14:paraId="6062F2B3" w14:textId="2AF151DB" w:rsidR="0001201A" w:rsidRPr="0006224C" w:rsidRDefault="0001201A" w:rsidP="0006224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r w:rsidR="0001201A" w:rsidRPr="0006224C" w14:paraId="1557B351" w14:textId="77777777" w:rsidTr="0006224C">
        <w:trPr>
          <w:trHeight w:val="382"/>
          <w:jc w:val="center"/>
        </w:trPr>
        <w:tc>
          <w:tcPr>
            <w:cnfStyle w:val="001000000000" w:firstRow="0" w:lastRow="0" w:firstColumn="1" w:lastColumn="0" w:oddVBand="0" w:evenVBand="0" w:oddHBand="0" w:evenHBand="0" w:firstRowFirstColumn="0" w:firstRowLastColumn="0" w:lastRowFirstColumn="0" w:lastRowLastColumn="0"/>
            <w:tcW w:w="3505" w:type="dxa"/>
            <w:gridSpan w:val="2"/>
            <w:noWrap/>
            <w:hideMark/>
          </w:tcPr>
          <w:p w14:paraId="26903C44" w14:textId="77777777" w:rsidR="0001201A" w:rsidRPr="0006224C" w:rsidRDefault="0001201A" w:rsidP="0006224C">
            <w:pPr>
              <w:rPr>
                <w:rFonts w:asciiTheme="majorHAnsi" w:eastAsia="Times New Roman" w:hAnsiTheme="majorHAnsi" w:cs="Arial"/>
                <w:b w:val="0"/>
                <w:noProof/>
                <w:sz w:val="18"/>
                <w:szCs w:val="18"/>
              </w:rPr>
            </w:pPr>
            <w:r w:rsidRPr="0006224C">
              <w:rPr>
                <w:rFonts w:asciiTheme="majorHAnsi" w:eastAsia="Times New Roman" w:hAnsiTheme="majorHAnsi" w:cs="Arial"/>
                <w:b w:val="0"/>
                <w:noProof/>
                <w:sz w:val="18"/>
                <w:szCs w:val="18"/>
              </w:rPr>
              <w:t>45. Parcare multietajata Tip 130, 300*) I</w:t>
            </w:r>
          </w:p>
        </w:tc>
        <w:tc>
          <w:tcPr>
            <w:tcW w:w="1232" w:type="dxa"/>
            <w:noWrap/>
            <w:vAlign w:val="center"/>
            <w:hideMark/>
          </w:tcPr>
          <w:p w14:paraId="0664D6D8" w14:textId="10F07784"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2998" w:type="dxa"/>
            <w:gridSpan w:val="2"/>
            <w:noWrap/>
            <w:vAlign w:val="center"/>
            <w:hideMark/>
          </w:tcPr>
          <w:p w14:paraId="6592E3A6" w14:textId="659DCE17"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w:t>
            </w:r>
          </w:p>
        </w:tc>
        <w:tc>
          <w:tcPr>
            <w:tcW w:w="1602" w:type="dxa"/>
            <w:noWrap/>
            <w:vAlign w:val="center"/>
            <w:hideMark/>
          </w:tcPr>
          <w:p w14:paraId="4F344693" w14:textId="5772A7C4"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100,000.00</w:t>
            </w:r>
          </w:p>
        </w:tc>
        <w:tc>
          <w:tcPr>
            <w:tcW w:w="1458" w:type="dxa"/>
            <w:noWrap/>
            <w:vAlign w:val="center"/>
            <w:hideMark/>
          </w:tcPr>
          <w:p w14:paraId="23844521" w14:textId="26BDB990" w:rsidR="0001201A" w:rsidRPr="0006224C" w:rsidRDefault="0001201A" w:rsidP="0006224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16"/>
                <w:szCs w:val="20"/>
              </w:rPr>
            </w:pPr>
            <w:r w:rsidRPr="0006224C">
              <w:rPr>
                <w:rFonts w:asciiTheme="majorHAnsi" w:eastAsia="Times New Roman" w:hAnsiTheme="majorHAnsi" w:cs="Arial"/>
                <w:sz w:val="16"/>
                <w:szCs w:val="20"/>
              </w:rPr>
              <w:t>10,000.00</w:t>
            </w:r>
          </w:p>
        </w:tc>
      </w:tr>
    </w:tbl>
    <w:p w14:paraId="7F0F1A6B" w14:textId="77777777" w:rsidR="0001201A" w:rsidRDefault="0001201A" w:rsidP="00283378">
      <w:pPr>
        <w:rPr>
          <w:rFonts w:ascii="Myriad Pro" w:hAnsi="Myriad Pro"/>
          <w:lang w:val="ro-RO"/>
        </w:rPr>
      </w:pPr>
    </w:p>
    <w:p w14:paraId="793F1052" w14:textId="3C36BD4F" w:rsidR="00330802" w:rsidRDefault="00A3012A" w:rsidP="00283378">
      <w:pPr>
        <w:rPr>
          <w:rFonts w:ascii="Myriad Pro" w:hAnsi="Myriad Pro"/>
          <w:lang w:val="ro-RO"/>
        </w:rPr>
      </w:pPr>
      <w:r w:rsidRPr="00373847">
        <w:rPr>
          <w:rFonts w:ascii="Myriad Pro" w:hAnsi="Myriad Pro"/>
          <w:lang w:val="ro-RO"/>
        </w:rPr>
        <w:t xml:space="preserve">La acestea se adaugă alocări bugetare de </w:t>
      </w:r>
      <w:r w:rsidR="0058038C" w:rsidRPr="00F7682B">
        <w:rPr>
          <w:rFonts w:ascii="Myriad Pro" w:hAnsi="Myriad Pro"/>
          <w:b/>
          <w:lang w:val="ro-RO"/>
        </w:rPr>
        <w:t>146</w:t>
      </w:r>
      <w:r w:rsidR="0001201A" w:rsidRPr="00F7682B">
        <w:rPr>
          <w:rFonts w:ascii="Myriad Pro" w:hAnsi="Myriad Pro"/>
          <w:b/>
          <w:lang w:val="ro-RO"/>
        </w:rPr>
        <w:t>,</w:t>
      </w:r>
      <w:r w:rsidR="0058038C" w:rsidRPr="00F7682B">
        <w:rPr>
          <w:rFonts w:ascii="Myriad Pro" w:hAnsi="Myriad Pro"/>
          <w:b/>
          <w:lang w:val="ro-RO"/>
        </w:rPr>
        <w:t>435</w:t>
      </w:r>
      <w:r w:rsidR="0001201A" w:rsidRPr="00F7682B">
        <w:rPr>
          <w:rFonts w:ascii="Myriad Pro" w:hAnsi="Myriad Pro"/>
          <w:b/>
          <w:lang w:val="ro-RO"/>
        </w:rPr>
        <w:t>,000</w:t>
      </w:r>
      <w:r w:rsidRPr="00F7682B">
        <w:rPr>
          <w:rFonts w:ascii="Myriad Pro" w:hAnsi="Myriad Pro"/>
          <w:b/>
          <w:lang w:val="ro-RO"/>
        </w:rPr>
        <w:t xml:space="preserve"> lei</w:t>
      </w:r>
      <w:r w:rsidRPr="00373847">
        <w:rPr>
          <w:rFonts w:ascii="Myriad Pro" w:hAnsi="Myriad Pro"/>
          <w:lang w:val="ro-RO"/>
        </w:rPr>
        <w:t xml:space="preserve"> pentru </w:t>
      </w:r>
      <w:r w:rsidR="0058038C">
        <w:rPr>
          <w:rFonts w:ascii="Myriad Pro" w:hAnsi="Myriad Pro"/>
          <w:lang w:val="ro-RO"/>
        </w:rPr>
        <w:t xml:space="preserve"> achiziționare următoarelor:</w:t>
      </w:r>
    </w:p>
    <w:tbl>
      <w:tblPr>
        <w:tblStyle w:val="GridTable4-Accent5"/>
        <w:tblW w:w="9536" w:type="dxa"/>
        <w:tblLook w:val="04A0" w:firstRow="1" w:lastRow="0" w:firstColumn="1" w:lastColumn="0" w:noHBand="0" w:noVBand="1"/>
      </w:tblPr>
      <w:tblGrid>
        <w:gridCol w:w="5519"/>
        <w:gridCol w:w="1557"/>
        <w:gridCol w:w="2460"/>
      </w:tblGrid>
      <w:tr w:rsidR="0058038C" w:rsidRPr="0006224C" w14:paraId="284DFDFC" w14:textId="77777777" w:rsidTr="0006224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19" w:type="dxa"/>
            <w:noWrap/>
            <w:hideMark/>
          </w:tcPr>
          <w:p w14:paraId="7A24D7CC" w14:textId="7DC89354" w:rsidR="0058038C" w:rsidRPr="0006224C" w:rsidRDefault="0058038C" w:rsidP="0006224C">
            <w:pPr>
              <w:rPr>
                <w:rFonts w:asciiTheme="majorHAnsi" w:eastAsia="Times New Roman" w:hAnsiTheme="majorHAnsi" w:cs="Arial"/>
                <w:b w:val="0"/>
                <w:bCs w:val="0"/>
                <w:noProof/>
                <w:sz w:val="20"/>
                <w:szCs w:val="24"/>
              </w:rPr>
            </w:pPr>
            <w:r w:rsidRPr="0006224C">
              <w:rPr>
                <w:rFonts w:asciiTheme="majorHAnsi" w:eastAsia="Times New Roman" w:hAnsiTheme="majorHAnsi" w:cs="Arial"/>
                <w:b w:val="0"/>
                <w:bCs w:val="0"/>
                <w:noProof/>
                <w:sz w:val="20"/>
                <w:szCs w:val="24"/>
              </w:rPr>
              <w:t>Alte cheltuieli de investiții</w:t>
            </w:r>
          </w:p>
        </w:tc>
        <w:tc>
          <w:tcPr>
            <w:tcW w:w="1557" w:type="dxa"/>
            <w:noWrap/>
            <w:hideMark/>
          </w:tcPr>
          <w:p w14:paraId="7277B759" w14:textId="77777777" w:rsidR="0058038C" w:rsidRPr="0006224C" w:rsidRDefault="0058038C" w:rsidP="0006224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sz w:val="20"/>
                <w:szCs w:val="20"/>
              </w:rPr>
            </w:pPr>
            <w:proofErr w:type="spellStart"/>
            <w:r w:rsidRPr="0006224C">
              <w:rPr>
                <w:rFonts w:asciiTheme="majorHAnsi" w:eastAsia="Times New Roman" w:hAnsiTheme="majorHAnsi" w:cs="Arial"/>
                <w:b w:val="0"/>
                <w:sz w:val="20"/>
                <w:szCs w:val="20"/>
              </w:rPr>
              <w:t>Cantitate</w:t>
            </w:r>
            <w:proofErr w:type="spellEnd"/>
          </w:p>
        </w:tc>
        <w:tc>
          <w:tcPr>
            <w:tcW w:w="2460" w:type="dxa"/>
            <w:noWrap/>
            <w:hideMark/>
          </w:tcPr>
          <w:p w14:paraId="75C1D67A" w14:textId="77777777" w:rsidR="0058038C" w:rsidRPr="0006224C" w:rsidRDefault="0058038C" w:rsidP="0006224C">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sz w:val="20"/>
                <w:szCs w:val="20"/>
              </w:rPr>
            </w:pPr>
            <w:proofErr w:type="spellStart"/>
            <w:r w:rsidRPr="0006224C">
              <w:rPr>
                <w:rFonts w:asciiTheme="majorHAnsi" w:eastAsia="Times New Roman" w:hAnsiTheme="majorHAnsi" w:cs="Arial"/>
                <w:b w:val="0"/>
                <w:bCs w:val="0"/>
                <w:sz w:val="20"/>
                <w:szCs w:val="20"/>
              </w:rPr>
              <w:t>Alocare</w:t>
            </w:r>
            <w:proofErr w:type="spellEnd"/>
            <w:r w:rsidRPr="0006224C">
              <w:rPr>
                <w:rFonts w:asciiTheme="majorHAnsi" w:eastAsia="Times New Roman" w:hAnsiTheme="majorHAnsi" w:cs="Arial"/>
                <w:b w:val="0"/>
                <w:bCs w:val="0"/>
                <w:sz w:val="20"/>
                <w:szCs w:val="20"/>
              </w:rPr>
              <w:t xml:space="preserve"> </w:t>
            </w:r>
            <w:proofErr w:type="spellStart"/>
            <w:r w:rsidRPr="0006224C">
              <w:rPr>
                <w:rFonts w:asciiTheme="majorHAnsi" w:eastAsia="Times New Roman" w:hAnsiTheme="majorHAnsi" w:cs="Arial"/>
                <w:b w:val="0"/>
                <w:bCs w:val="0"/>
                <w:sz w:val="20"/>
                <w:szCs w:val="20"/>
              </w:rPr>
              <w:t>buget</w:t>
            </w:r>
            <w:proofErr w:type="spellEnd"/>
            <w:r w:rsidRPr="0006224C">
              <w:rPr>
                <w:rFonts w:asciiTheme="majorHAnsi" w:eastAsia="Times New Roman" w:hAnsiTheme="majorHAnsi" w:cs="Arial"/>
                <w:b w:val="0"/>
                <w:bCs w:val="0"/>
                <w:sz w:val="20"/>
                <w:szCs w:val="20"/>
              </w:rPr>
              <w:t xml:space="preserve"> 2018</w:t>
            </w:r>
          </w:p>
        </w:tc>
      </w:tr>
      <w:tr w:rsidR="0058038C" w:rsidRPr="0006224C" w14:paraId="2013F450" w14:textId="77777777" w:rsidTr="0006224C">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519" w:type="dxa"/>
            <w:noWrap/>
            <w:hideMark/>
          </w:tcPr>
          <w:p w14:paraId="5315632B" w14:textId="77777777" w:rsidR="0058038C" w:rsidRPr="0006224C" w:rsidRDefault="0058038C" w:rsidP="0058038C">
            <w:pPr>
              <w:rPr>
                <w:rFonts w:asciiTheme="majorHAnsi" w:eastAsia="Times New Roman" w:hAnsiTheme="majorHAnsi" w:cs="Arial"/>
                <w:noProof/>
                <w:sz w:val="20"/>
                <w:szCs w:val="20"/>
              </w:rPr>
            </w:pPr>
            <w:r w:rsidRPr="0006224C">
              <w:rPr>
                <w:rFonts w:asciiTheme="majorHAnsi" w:eastAsia="Times New Roman" w:hAnsiTheme="majorHAnsi" w:cs="Arial"/>
                <w:noProof/>
                <w:sz w:val="20"/>
                <w:szCs w:val="20"/>
              </w:rPr>
              <w:t>Total</w:t>
            </w:r>
          </w:p>
        </w:tc>
        <w:tc>
          <w:tcPr>
            <w:tcW w:w="1557" w:type="dxa"/>
            <w:noWrap/>
            <w:hideMark/>
          </w:tcPr>
          <w:p w14:paraId="768A526B" w14:textId="77777777" w:rsidR="0058038C" w:rsidRPr="0006224C" w:rsidRDefault="0058038C" w:rsidP="00580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sz w:val="20"/>
                <w:szCs w:val="20"/>
              </w:rPr>
            </w:pPr>
            <w:r w:rsidRPr="0006224C">
              <w:rPr>
                <w:rFonts w:asciiTheme="majorHAnsi" w:eastAsia="Times New Roman" w:hAnsiTheme="majorHAnsi" w:cs="Arial"/>
                <w:b/>
                <w:sz w:val="20"/>
                <w:szCs w:val="20"/>
              </w:rPr>
              <w:t>642</w:t>
            </w:r>
          </w:p>
        </w:tc>
        <w:tc>
          <w:tcPr>
            <w:tcW w:w="2460" w:type="dxa"/>
            <w:noWrap/>
            <w:hideMark/>
          </w:tcPr>
          <w:p w14:paraId="3388BEFE" w14:textId="77777777" w:rsidR="0058038C" w:rsidRPr="0006224C" w:rsidRDefault="0058038C" w:rsidP="00580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sz w:val="20"/>
                <w:szCs w:val="20"/>
              </w:rPr>
            </w:pPr>
            <w:r w:rsidRPr="0006224C">
              <w:rPr>
                <w:rFonts w:asciiTheme="majorHAnsi" w:eastAsia="Times New Roman" w:hAnsiTheme="majorHAnsi" w:cs="Arial"/>
                <w:b/>
                <w:bCs/>
                <w:sz w:val="20"/>
                <w:szCs w:val="20"/>
              </w:rPr>
              <w:t xml:space="preserve">        146,435,000.00 </w:t>
            </w:r>
          </w:p>
        </w:tc>
      </w:tr>
      <w:tr w:rsidR="0058038C" w:rsidRPr="0006224C" w14:paraId="13861E0A" w14:textId="77777777" w:rsidTr="0006224C">
        <w:trPr>
          <w:trHeight w:val="206"/>
        </w:trPr>
        <w:tc>
          <w:tcPr>
            <w:cnfStyle w:val="001000000000" w:firstRow="0" w:lastRow="0" w:firstColumn="1" w:lastColumn="0" w:oddVBand="0" w:evenVBand="0" w:oddHBand="0" w:evenHBand="0" w:firstRowFirstColumn="0" w:firstRowLastColumn="0" w:lastRowFirstColumn="0" w:lastRowLastColumn="0"/>
            <w:tcW w:w="5519" w:type="dxa"/>
            <w:noWrap/>
            <w:hideMark/>
          </w:tcPr>
          <w:p w14:paraId="389052F7" w14:textId="77777777" w:rsidR="0058038C" w:rsidRPr="0006224C" w:rsidRDefault="0058038C" w:rsidP="0058038C">
            <w:pPr>
              <w:rPr>
                <w:rFonts w:asciiTheme="majorHAnsi" w:eastAsia="Times New Roman" w:hAnsiTheme="majorHAnsi" w:cs="Arial"/>
                <w:b w:val="0"/>
                <w:noProof/>
                <w:sz w:val="20"/>
                <w:szCs w:val="20"/>
              </w:rPr>
            </w:pPr>
            <w:r w:rsidRPr="0006224C">
              <w:rPr>
                <w:rFonts w:asciiTheme="majorHAnsi" w:eastAsia="Times New Roman" w:hAnsiTheme="majorHAnsi" w:cs="Arial"/>
                <w:b w:val="0"/>
                <w:noProof/>
                <w:sz w:val="20"/>
                <w:szCs w:val="20"/>
              </w:rPr>
              <w:t>Achizitionare tramvaie</w:t>
            </w:r>
          </w:p>
        </w:tc>
        <w:tc>
          <w:tcPr>
            <w:tcW w:w="1557" w:type="dxa"/>
            <w:noWrap/>
            <w:hideMark/>
          </w:tcPr>
          <w:p w14:paraId="13CBA686" w14:textId="77777777" w:rsidR="0058038C" w:rsidRPr="0006224C" w:rsidRDefault="0058038C" w:rsidP="00580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100</w:t>
            </w:r>
          </w:p>
        </w:tc>
        <w:tc>
          <w:tcPr>
            <w:tcW w:w="2460" w:type="dxa"/>
            <w:noWrap/>
            <w:hideMark/>
          </w:tcPr>
          <w:p w14:paraId="06C01F86" w14:textId="77777777" w:rsidR="0058038C" w:rsidRPr="0006224C" w:rsidRDefault="0058038C" w:rsidP="00580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 xml:space="preserve">          16,607,000.00 </w:t>
            </w:r>
          </w:p>
        </w:tc>
      </w:tr>
      <w:tr w:rsidR="0058038C" w:rsidRPr="0006224C" w14:paraId="3E948357" w14:textId="77777777" w:rsidTr="0006224C">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519" w:type="dxa"/>
            <w:noWrap/>
            <w:hideMark/>
          </w:tcPr>
          <w:p w14:paraId="1B3B2E9E" w14:textId="77777777" w:rsidR="0058038C" w:rsidRPr="0006224C" w:rsidRDefault="0058038C" w:rsidP="0058038C">
            <w:pPr>
              <w:rPr>
                <w:rFonts w:asciiTheme="majorHAnsi" w:eastAsia="Times New Roman" w:hAnsiTheme="majorHAnsi" w:cs="Arial"/>
                <w:b w:val="0"/>
                <w:noProof/>
                <w:sz w:val="20"/>
                <w:szCs w:val="20"/>
              </w:rPr>
            </w:pPr>
            <w:r w:rsidRPr="0006224C">
              <w:rPr>
                <w:rFonts w:asciiTheme="majorHAnsi" w:eastAsia="Times New Roman" w:hAnsiTheme="majorHAnsi" w:cs="Arial"/>
                <w:b w:val="0"/>
                <w:noProof/>
                <w:sz w:val="20"/>
                <w:szCs w:val="20"/>
              </w:rPr>
              <w:t>Achizitionare troleibuze</w:t>
            </w:r>
          </w:p>
        </w:tc>
        <w:tc>
          <w:tcPr>
            <w:tcW w:w="1557" w:type="dxa"/>
            <w:noWrap/>
            <w:hideMark/>
          </w:tcPr>
          <w:p w14:paraId="487813BA" w14:textId="77777777" w:rsidR="0058038C" w:rsidRPr="0006224C" w:rsidRDefault="0058038C" w:rsidP="00580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100</w:t>
            </w:r>
          </w:p>
        </w:tc>
        <w:tc>
          <w:tcPr>
            <w:tcW w:w="2460" w:type="dxa"/>
            <w:noWrap/>
            <w:hideMark/>
          </w:tcPr>
          <w:p w14:paraId="4199A67B" w14:textId="77777777" w:rsidR="0058038C" w:rsidRPr="0006224C" w:rsidRDefault="0058038C" w:rsidP="00580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 xml:space="preserve">          14,177,000.00 </w:t>
            </w:r>
          </w:p>
        </w:tc>
      </w:tr>
      <w:tr w:rsidR="0058038C" w:rsidRPr="0006224C" w14:paraId="031BBDA3" w14:textId="77777777" w:rsidTr="0006224C">
        <w:trPr>
          <w:trHeight w:val="206"/>
        </w:trPr>
        <w:tc>
          <w:tcPr>
            <w:cnfStyle w:val="001000000000" w:firstRow="0" w:lastRow="0" w:firstColumn="1" w:lastColumn="0" w:oddVBand="0" w:evenVBand="0" w:oddHBand="0" w:evenHBand="0" w:firstRowFirstColumn="0" w:firstRowLastColumn="0" w:lastRowFirstColumn="0" w:lastRowLastColumn="0"/>
            <w:tcW w:w="5519" w:type="dxa"/>
            <w:noWrap/>
            <w:hideMark/>
          </w:tcPr>
          <w:p w14:paraId="627F8575" w14:textId="77777777" w:rsidR="0058038C" w:rsidRPr="0006224C" w:rsidRDefault="0058038C" w:rsidP="0058038C">
            <w:pPr>
              <w:rPr>
                <w:rFonts w:asciiTheme="majorHAnsi" w:eastAsia="Times New Roman" w:hAnsiTheme="majorHAnsi" w:cs="Arial"/>
                <w:b w:val="0"/>
                <w:noProof/>
                <w:sz w:val="20"/>
                <w:szCs w:val="20"/>
              </w:rPr>
            </w:pPr>
            <w:r w:rsidRPr="0006224C">
              <w:rPr>
                <w:rFonts w:asciiTheme="majorHAnsi" w:eastAsia="Times New Roman" w:hAnsiTheme="majorHAnsi" w:cs="Arial"/>
                <w:b w:val="0"/>
                <w:noProof/>
                <w:sz w:val="20"/>
                <w:szCs w:val="20"/>
              </w:rPr>
              <w:t>Achizitionare autobuze</w:t>
            </w:r>
          </w:p>
        </w:tc>
        <w:tc>
          <w:tcPr>
            <w:tcW w:w="1557" w:type="dxa"/>
            <w:noWrap/>
            <w:hideMark/>
          </w:tcPr>
          <w:p w14:paraId="512FC613" w14:textId="77777777" w:rsidR="0058038C" w:rsidRPr="0006224C" w:rsidRDefault="0058038C" w:rsidP="0058038C">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400</w:t>
            </w:r>
          </w:p>
        </w:tc>
        <w:tc>
          <w:tcPr>
            <w:tcW w:w="2460" w:type="dxa"/>
            <w:noWrap/>
            <w:hideMark/>
          </w:tcPr>
          <w:p w14:paraId="30CEA84F" w14:textId="77777777" w:rsidR="0058038C" w:rsidRPr="0006224C" w:rsidRDefault="0058038C" w:rsidP="0058038C">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 xml:space="preserve">          15,187,000.00 </w:t>
            </w:r>
          </w:p>
        </w:tc>
      </w:tr>
      <w:tr w:rsidR="0058038C" w:rsidRPr="0006224C" w14:paraId="5DA12AC0" w14:textId="77777777" w:rsidTr="0006224C">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519" w:type="dxa"/>
            <w:noWrap/>
            <w:hideMark/>
          </w:tcPr>
          <w:p w14:paraId="5A46CF02" w14:textId="77777777" w:rsidR="0058038C" w:rsidRPr="0006224C" w:rsidRDefault="0058038C" w:rsidP="0058038C">
            <w:pPr>
              <w:rPr>
                <w:rFonts w:asciiTheme="majorHAnsi" w:eastAsia="Times New Roman" w:hAnsiTheme="majorHAnsi" w:cs="Arial"/>
                <w:b w:val="0"/>
                <w:noProof/>
                <w:sz w:val="20"/>
                <w:szCs w:val="20"/>
              </w:rPr>
            </w:pPr>
            <w:r w:rsidRPr="0006224C">
              <w:rPr>
                <w:rFonts w:asciiTheme="majorHAnsi" w:eastAsia="Times New Roman" w:hAnsiTheme="majorHAnsi" w:cs="Arial"/>
                <w:b w:val="0"/>
                <w:noProof/>
                <w:sz w:val="20"/>
                <w:szCs w:val="20"/>
              </w:rPr>
              <w:t>Achizitionare autobuze electrice</w:t>
            </w:r>
          </w:p>
        </w:tc>
        <w:tc>
          <w:tcPr>
            <w:tcW w:w="1557" w:type="dxa"/>
            <w:noWrap/>
            <w:hideMark/>
          </w:tcPr>
          <w:p w14:paraId="698073CA" w14:textId="77777777" w:rsidR="0058038C" w:rsidRPr="0006224C" w:rsidRDefault="0058038C" w:rsidP="0058038C">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42</w:t>
            </w:r>
          </w:p>
        </w:tc>
        <w:tc>
          <w:tcPr>
            <w:tcW w:w="2460" w:type="dxa"/>
            <w:noWrap/>
            <w:hideMark/>
          </w:tcPr>
          <w:p w14:paraId="7FE70B15" w14:textId="77777777" w:rsidR="0058038C" w:rsidRPr="0006224C" w:rsidRDefault="0058038C" w:rsidP="0058038C">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sz w:val="20"/>
                <w:szCs w:val="20"/>
              </w:rPr>
            </w:pPr>
            <w:r w:rsidRPr="0006224C">
              <w:rPr>
                <w:rFonts w:asciiTheme="majorHAnsi" w:eastAsia="Times New Roman" w:hAnsiTheme="majorHAnsi" w:cs="Arial"/>
                <w:sz w:val="20"/>
                <w:szCs w:val="20"/>
              </w:rPr>
              <w:t xml:space="preserve">        100,464,000.00 </w:t>
            </w:r>
          </w:p>
        </w:tc>
      </w:tr>
    </w:tbl>
    <w:p w14:paraId="7DF2EB9F" w14:textId="77777777" w:rsidR="0058038C" w:rsidRPr="00373847" w:rsidRDefault="0058038C" w:rsidP="00283378">
      <w:pPr>
        <w:rPr>
          <w:rFonts w:ascii="Myriad Pro" w:hAnsi="Myriad Pro"/>
          <w:lang w:val="ro-RO"/>
        </w:rPr>
      </w:pPr>
    </w:p>
    <w:p w14:paraId="03620910" w14:textId="7ACB0749" w:rsidR="00E43FE0" w:rsidRDefault="0058038C">
      <w:pPr>
        <w:rPr>
          <w:rFonts w:ascii="Myriad Pro" w:hAnsi="Myriad Pro"/>
          <w:sz w:val="24"/>
          <w:lang w:val="ro-RO"/>
        </w:rPr>
      </w:pPr>
      <w:r w:rsidRPr="0058038C">
        <w:rPr>
          <w:rFonts w:ascii="Myriad Pro" w:hAnsi="Myriad Pro"/>
          <w:lang w:val="ro-RO"/>
        </w:rPr>
        <w:t xml:space="preserve">Diferența de </w:t>
      </w:r>
      <w:r w:rsidRPr="00F7682B">
        <w:rPr>
          <w:rFonts w:ascii="Myriad Pro" w:hAnsi="Myriad Pro"/>
          <w:b/>
          <w:lang w:val="ro-RO"/>
        </w:rPr>
        <w:t>20,629,000 lei</w:t>
      </w:r>
      <w:r w:rsidRPr="0058038C">
        <w:rPr>
          <w:rFonts w:ascii="Myriad Pro" w:hAnsi="Myriad Pro"/>
          <w:lang w:val="ro-RO"/>
        </w:rPr>
        <w:t xml:space="preserve"> din categoria </w:t>
      </w:r>
      <w:r w:rsidRPr="00F7682B">
        <w:rPr>
          <w:rFonts w:ascii="Myriad Pro" w:hAnsi="Myriad Pro"/>
          <w:i/>
          <w:lang w:val="ro-RO"/>
        </w:rPr>
        <w:t>alte cheltuieli de investiții</w:t>
      </w:r>
      <w:r w:rsidRPr="0058038C">
        <w:rPr>
          <w:rFonts w:ascii="Myriad Pro" w:hAnsi="Myriad Pro"/>
          <w:lang w:val="ro-RO"/>
        </w:rPr>
        <w:t xml:space="preserve"> este alocată studiilor de prefezabilitate/fezabilitate și altor studii aferente obiectivelor de investiții pentru 23 de proiecte.</w:t>
      </w:r>
      <w:r w:rsidR="00E43FE0">
        <w:rPr>
          <w:rFonts w:ascii="Myriad Pro" w:hAnsi="Myriad Pro"/>
          <w:sz w:val="24"/>
          <w:lang w:val="ro-RO"/>
        </w:rPr>
        <w:br w:type="page"/>
      </w:r>
    </w:p>
    <w:p w14:paraId="6302543F" w14:textId="76A26219" w:rsidR="00B801D5" w:rsidRDefault="00B801D5" w:rsidP="00A03FE6">
      <w:pPr>
        <w:rPr>
          <w:rFonts w:ascii="Myriad Pro" w:hAnsi="Myriad Pro"/>
          <w:sz w:val="24"/>
          <w:lang w:val="ro-RO"/>
        </w:rPr>
      </w:pPr>
    </w:p>
    <w:p w14:paraId="4E9A43B4" w14:textId="2AA70A81" w:rsidR="0006224C" w:rsidRPr="0006224C" w:rsidRDefault="0006224C" w:rsidP="00A03FE6">
      <w:pPr>
        <w:rPr>
          <w:rFonts w:ascii="Myriad Pro" w:hAnsi="Myriad Pro"/>
          <w:b/>
          <w:sz w:val="32"/>
          <w:lang w:val="ro-RO"/>
        </w:rPr>
      </w:pPr>
      <w:r w:rsidRPr="0006224C">
        <w:rPr>
          <w:rFonts w:ascii="Myriad Pro" w:hAnsi="Myriad Pro"/>
          <w:b/>
          <w:sz w:val="32"/>
          <w:lang w:val="ro-RO"/>
        </w:rPr>
        <w:t>Despre noi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60"/>
      </w:tblGrid>
      <w:tr w:rsidR="00094D6D" w14:paraId="3A53DAFC" w14:textId="77777777" w:rsidTr="0006224C">
        <w:tc>
          <w:tcPr>
            <w:tcW w:w="9576" w:type="dxa"/>
            <w:shd w:val="clear" w:color="auto" w:fill="FFFFFF" w:themeFill="background1"/>
          </w:tcPr>
          <w:p w14:paraId="523C4221" w14:textId="4045503C" w:rsidR="00EA053C" w:rsidRPr="00EA053C" w:rsidRDefault="00EA053C" w:rsidP="00EA053C">
            <w:pPr>
              <w:spacing w:line="360" w:lineRule="auto"/>
              <w:rPr>
                <w:rFonts w:ascii="Myriad Pro" w:hAnsi="Myriad Pro"/>
              </w:rPr>
            </w:pPr>
            <w:r w:rsidRPr="00EA053C">
              <w:rPr>
                <w:rFonts w:ascii="Myriad Pro" w:hAnsi="Myriad Pro"/>
              </w:rPr>
              <w:t xml:space="preserve">Funky Citizens </w:t>
            </w:r>
            <w:proofErr w:type="spellStart"/>
            <w:r w:rsidRPr="00EA053C">
              <w:rPr>
                <w:rFonts w:ascii="Myriad Pro" w:hAnsi="Myriad Pro"/>
              </w:rPr>
              <w:t>este</w:t>
            </w:r>
            <w:proofErr w:type="spellEnd"/>
            <w:r w:rsidRPr="00EA053C">
              <w:rPr>
                <w:rFonts w:ascii="Myriad Pro" w:hAnsi="Myriad Pro"/>
              </w:rPr>
              <w:t xml:space="preserve"> o </w:t>
            </w:r>
            <w:proofErr w:type="spellStart"/>
            <w:r w:rsidRPr="00EA053C">
              <w:rPr>
                <w:rFonts w:ascii="Myriad Pro" w:hAnsi="Myriad Pro"/>
              </w:rPr>
              <w:t>organizație</w:t>
            </w:r>
            <w:proofErr w:type="spellEnd"/>
            <w:r w:rsidRPr="00EA053C">
              <w:rPr>
                <w:rFonts w:ascii="Myriad Pro" w:hAnsi="Myriad Pro"/>
              </w:rPr>
              <w:t xml:space="preserve"> </w:t>
            </w:r>
            <w:proofErr w:type="spellStart"/>
            <w:r w:rsidRPr="00EA053C">
              <w:rPr>
                <w:rFonts w:ascii="Myriad Pro" w:hAnsi="Myriad Pro"/>
              </w:rPr>
              <w:t>neguvernamentală</w:t>
            </w:r>
            <w:proofErr w:type="spellEnd"/>
            <w:r w:rsidRPr="00EA053C">
              <w:rPr>
                <w:rFonts w:ascii="Myriad Pro" w:hAnsi="Myriad Pro"/>
              </w:rPr>
              <w:t xml:space="preserve"> care </w:t>
            </w:r>
            <w:proofErr w:type="spellStart"/>
            <w:r w:rsidRPr="00EA053C">
              <w:rPr>
                <w:rFonts w:ascii="Myriad Pro" w:hAnsi="Myriad Pro"/>
              </w:rPr>
              <w:t>luptă</w:t>
            </w:r>
            <w:proofErr w:type="spellEnd"/>
            <w:r w:rsidRPr="00EA053C">
              <w:rPr>
                <w:rFonts w:ascii="Myriad Pro" w:hAnsi="Myriad Pro"/>
              </w:rPr>
              <w:t xml:space="preserve"> </w:t>
            </w:r>
            <w:proofErr w:type="spellStart"/>
            <w:r w:rsidRPr="00EA053C">
              <w:rPr>
                <w:rFonts w:ascii="Myriad Pro" w:hAnsi="Myriad Pro"/>
              </w:rPr>
              <w:t>pentru</w:t>
            </w:r>
            <w:proofErr w:type="spellEnd"/>
            <w:r w:rsidRPr="00EA053C">
              <w:rPr>
                <w:rFonts w:ascii="Myriad Pro" w:hAnsi="Myriad Pro"/>
              </w:rPr>
              <w:t xml:space="preserve"> o </w:t>
            </w:r>
            <w:proofErr w:type="spellStart"/>
            <w:r w:rsidRPr="00EA053C">
              <w:rPr>
                <w:rFonts w:ascii="Myriad Pro" w:hAnsi="Myriad Pro"/>
              </w:rPr>
              <w:t>mai</w:t>
            </w:r>
            <w:proofErr w:type="spellEnd"/>
            <w:r w:rsidRPr="00EA053C">
              <w:rPr>
                <w:rFonts w:ascii="Myriad Pro" w:hAnsi="Myriad Pro"/>
              </w:rPr>
              <w:t xml:space="preserve"> </w:t>
            </w:r>
            <w:proofErr w:type="spellStart"/>
            <w:r w:rsidRPr="00EA053C">
              <w:rPr>
                <w:rFonts w:ascii="Myriad Pro" w:hAnsi="Myriad Pro"/>
              </w:rPr>
              <w:t>bună</w:t>
            </w:r>
            <w:proofErr w:type="spellEnd"/>
            <w:r w:rsidRPr="00EA053C">
              <w:rPr>
                <w:rFonts w:ascii="Myriad Pro" w:hAnsi="Myriad Pro"/>
              </w:rPr>
              <w:t xml:space="preserve"> </w:t>
            </w:r>
            <w:proofErr w:type="spellStart"/>
            <w:r w:rsidRPr="00EA053C">
              <w:rPr>
                <w:rFonts w:ascii="Myriad Pro" w:hAnsi="Myriad Pro"/>
              </w:rPr>
              <w:t>guvernare</w:t>
            </w:r>
            <w:proofErr w:type="spellEnd"/>
            <w:r w:rsidRPr="00EA053C">
              <w:rPr>
                <w:rFonts w:ascii="Myriad Pro" w:hAnsi="Myriad Pro"/>
              </w:rPr>
              <w:t xml:space="preserve"> </w:t>
            </w:r>
            <w:proofErr w:type="spellStart"/>
            <w:r w:rsidRPr="00EA053C">
              <w:rPr>
                <w:rFonts w:ascii="Myriad Pro" w:hAnsi="Myriad Pro"/>
              </w:rPr>
              <w:t>în</w:t>
            </w:r>
            <w:proofErr w:type="spellEnd"/>
            <w:r w:rsidRPr="00EA053C">
              <w:rPr>
                <w:rFonts w:ascii="Myriad Pro" w:hAnsi="Myriad Pro"/>
              </w:rPr>
              <w:t xml:space="preserve"> </w:t>
            </w:r>
            <w:proofErr w:type="spellStart"/>
            <w:r w:rsidRPr="00EA053C">
              <w:rPr>
                <w:rFonts w:ascii="Myriad Pro" w:hAnsi="Myriad Pro"/>
              </w:rPr>
              <w:t>România</w:t>
            </w:r>
            <w:proofErr w:type="spellEnd"/>
            <w:r w:rsidRPr="00EA053C">
              <w:rPr>
                <w:rFonts w:ascii="Myriad Pro" w:hAnsi="Myriad Pro"/>
              </w:rPr>
              <w:t xml:space="preserve">. Funky Citizens e </w:t>
            </w:r>
            <w:proofErr w:type="spellStart"/>
            <w:r w:rsidRPr="00EA053C">
              <w:rPr>
                <w:rFonts w:ascii="Myriad Pro" w:hAnsi="Myriad Pro"/>
              </w:rPr>
              <w:t>locul</w:t>
            </w:r>
            <w:proofErr w:type="spellEnd"/>
            <w:r w:rsidRPr="00EA053C">
              <w:rPr>
                <w:rFonts w:ascii="Myriad Pro" w:hAnsi="Myriad Pro"/>
              </w:rPr>
              <w:t xml:space="preserve"> </w:t>
            </w:r>
            <w:proofErr w:type="spellStart"/>
            <w:r w:rsidRPr="00EA053C">
              <w:rPr>
                <w:rFonts w:ascii="Myriad Pro" w:hAnsi="Myriad Pro"/>
              </w:rPr>
              <w:t>în</w:t>
            </w:r>
            <w:proofErr w:type="spellEnd"/>
            <w:r w:rsidRPr="00EA053C">
              <w:rPr>
                <w:rFonts w:ascii="Myriad Pro" w:hAnsi="Myriad Pro"/>
              </w:rPr>
              <w:t xml:space="preserve"> care se </w:t>
            </w:r>
            <w:proofErr w:type="spellStart"/>
            <w:r w:rsidRPr="00EA053C">
              <w:rPr>
                <w:rFonts w:ascii="Myriad Pro" w:hAnsi="Myriad Pro"/>
              </w:rPr>
              <w:t>întâlnesc</w:t>
            </w:r>
            <w:proofErr w:type="spellEnd"/>
            <w:r w:rsidRPr="00EA053C">
              <w:rPr>
                <w:rFonts w:ascii="Myriad Pro" w:hAnsi="Myriad Pro"/>
              </w:rPr>
              <w:t xml:space="preserve"> </w:t>
            </w:r>
            <w:proofErr w:type="spellStart"/>
            <w:r w:rsidRPr="00EA053C">
              <w:rPr>
                <w:rFonts w:ascii="Myriad Pro" w:hAnsi="Myriad Pro"/>
              </w:rPr>
              <w:t>cetăţenii</w:t>
            </w:r>
            <w:proofErr w:type="spellEnd"/>
            <w:r w:rsidRPr="00EA053C">
              <w:rPr>
                <w:rFonts w:ascii="Myriad Pro" w:hAnsi="Myriad Pro"/>
              </w:rPr>
              <w:t xml:space="preserve"> care </w:t>
            </w:r>
            <w:proofErr w:type="spellStart"/>
            <w:r w:rsidRPr="00EA053C">
              <w:rPr>
                <w:rFonts w:ascii="Myriad Pro" w:hAnsi="Myriad Pro"/>
              </w:rPr>
              <w:t>vor</w:t>
            </w:r>
            <w:proofErr w:type="spellEnd"/>
            <w:r w:rsidRPr="00EA053C">
              <w:rPr>
                <w:rFonts w:ascii="Myriad Pro" w:hAnsi="Myriad Pro"/>
              </w:rPr>
              <w:t xml:space="preserve"> </w:t>
            </w:r>
            <w:proofErr w:type="spellStart"/>
            <w:r w:rsidRPr="00EA053C">
              <w:rPr>
                <w:rFonts w:ascii="Myriad Pro" w:hAnsi="Myriad Pro"/>
              </w:rPr>
              <w:t>să</w:t>
            </w:r>
            <w:proofErr w:type="spellEnd"/>
            <w:r w:rsidRPr="00EA053C">
              <w:rPr>
                <w:rFonts w:ascii="Myriad Pro" w:hAnsi="Myriad Pro"/>
              </w:rPr>
              <w:t xml:space="preserve"> </w:t>
            </w:r>
            <w:proofErr w:type="spellStart"/>
            <w:r w:rsidRPr="00EA053C">
              <w:rPr>
                <w:rFonts w:ascii="Myriad Pro" w:hAnsi="Myriad Pro"/>
              </w:rPr>
              <w:t>ia</w:t>
            </w:r>
            <w:proofErr w:type="spellEnd"/>
            <w:r w:rsidRPr="00EA053C">
              <w:rPr>
                <w:rFonts w:ascii="Myriad Pro" w:hAnsi="Myriad Pro"/>
              </w:rPr>
              <w:t xml:space="preserve"> </w:t>
            </w:r>
            <w:proofErr w:type="spellStart"/>
            <w:r w:rsidRPr="00EA053C">
              <w:rPr>
                <w:rFonts w:ascii="Myriad Pro" w:hAnsi="Myriad Pro"/>
              </w:rPr>
              <w:t>parte</w:t>
            </w:r>
            <w:proofErr w:type="spellEnd"/>
            <w:r w:rsidRPr="00EA053C">
              <w:rPr>
                <w:rFonts w:ascii="Myriad Pro" w:hAnsi="Myriad Pro"/>
              </w:rPr>
              <w:t xml:space="preserve"> la </w:t>
            </w:r>
            <w:proofErr w:type="spellStart"/>
            <w:r w:rsidRPr="00EA053C">
              <w:rPr>
                <w:rFonts w:ascii="Myriad Pro" w:hAnsi="Myriad Pro"/>
              </w:rPr>
              <w:t>procesul</w:t>
            </w:r>
            <w:proofErr w:type="spellEnd"/>
            <w:r w:rsidRPr="00EA053C">
              <w:rPr>
                <w:rFonts w:ascii="Myriad Pro" w:hAnsi="Myriad Pro"/>
              </w:rPr>
              <w:t xml:space="preserve"> </w:t>
            </w:r>
            <w:proofErr w:type="spellStart"/>
            <w:r w:rsidRPr="00EA053C">
              <w:rPr>
                <w:rFonts w:ascii="Myriad Pro" w:hAnsi="Myriad Pro"/>
              </w:rPr>
              <w:t>decizional</w:t>
            </w:r>
            <w:proofErr w:type="spellEnd"/>
            <w:r w:rsidRPr="00EA053C">
              <w:rPr>
                <w:rFonts w:ascii="Myriad Pro" w:hAnsi="Myriad Pro"/>
              </w:rPr>
              <w:t xml:space="preserve">. </w:t>
            </w:r>
            <w:proofErr w:type="spellStart"/>
            <w:r w:rsidRPr="00EA053C">
              <w:rPr>
                <w:rFonts w:ascii="Myriad Pro" w:hAnsi="Myriad Pro"/>
              </w:rPr>
              <w:t>Dezvoltăm</w:t>
            </w:r>
            <w:proofErr w:type="spellEnd"/>
            <w:r w:rsidRPr="00EA053C">
              <w:rPr>
                <w:rFonts w:ascii="Myriad Pro" w:hAnsi="Myriad Pro"/>
              </w:rPr>
              <w:t xml:space="preserve"> </w:t>
            </w:r>
            <w:proofErr w:type="spellStart"/>
            <w:r w:rsidRPr="00EA053C">
              <w:rPr>
                <w:rFonts w:ascii="Myriad Pro" w:hAnsi="Myriad Pro"/>
              </w:rPr>
              <w:t>proiecte</w:t>
            </w:r>
            <w:proofErr w:type="spellEnd"/>
            <w:r w:rsidRPr="00EA053C">
              <w:rPr>
                <w:rFonts w:ascii="Myriad Pro" w:hAnsi="Myriad Pro"/>
              </w:rPr>
              <w:t xml:space="preserve"> </w:t>
            </w:r>
            <w:proofErr w:type="spellStart"/>
            <w:r w:rsidRPr="00EA053C">
              <w:rPr>
                <w:rFonts w:ascii="Myriad Pro" w:hAnsi="Myriad Pro"/>
              </w:rPr>
              <w:t>folosind</w:t>
            </w:r>
            <w:proofErr w:type="spellEnd"/>
            <w:r w:rsidRPr="00EA053C">
              <w:rPr>
                <w:rFonts w:ascii="Myriad Pro" w:hAnsi="Myriad Pro"/>
              </w:rPr>
              <w:t xml:space="preserve"> </w:t>
            </w:r>
            <w:proofErr w:type="spellStart"/>
            <w:r w:rsidRPr="00EA053C">
              <w:rPr>
                <w:rFonts w:ascii="Myriad Pro" w:hAnsi="Myriad Pro"/>
              </w:rPr>
              <w:t>deştept</w:t>
            </w:r>
            <w:proofErr w:type="spellEnd"/>
            <w:r w:rsidRPr="00EA053C">
              <w:rPr>
                <w:rFonts w:ascii="Myriad Pro" w:hAnsi="Myriad Pro"/>
              </w:rPr>
              <w:t xml:space="preserve"> </w:t>
            </w:r>
            <w:proofErr w:type="spellStart"/>
            <w:r w:rsidRPr="00EA053C">
              <w:rPr>
                <w:rFonts w:ascii="Myriad Pro" w:hAnsi="Myriad Pro"/>
              </w:rPr>
              <w:t>tehnologia</w:t>
            </w:r>
            <w:proofErr w:type="spellEnd"/>
            <w:r w:rsidRPr="00EA053C">
              <w:rPr>
                <w:rFonts w:ascii="Myriad Pro" w:hAnsi="Myriad Pro"/>
              </w:rPr>
              <w:t xml:space="preserve"> (online), research-based advocacy </w:t>
            </w:r>
            <w:proofErr w:type="spellStart"/>
            <w:r w:rsidRPr="00EA053C">
              <w:rPr>
                <w:rFonts w:ascii="Myriad Pro" w:hAnsi="Myriad Pro"/>
              </w:rPr>
              <w:t>şi</w:t>
            </w:r>
            <w:proofErr w:type="spellEnd"/>
            <w:r w:rsidRPr="00EA053C">
              <w:rPr>
                <w:rFonts w:ascii="Myriad Pro" w:hAnsi="Myriad Pro"/>
              </w:rPr>
              <w:t xml:space="preserve"> </w:t>
            </w:r>
            <w:proofErr w:type="spellStart"/>
            <w:r w:rsidRPr="00EA053C">
              <w:rPr>
                <w:rFonts w:ascii="Myriad Pro" w:hAnsi="Myriad Pro"/>
              </w:rPr>
              <w:t>educaţie</w:t>
            </w:r>
            <w:proofErr w:type="spellEnd"/>
            <w:r w:rsidRPr="00EA053C">
              <w:rPr>
                <w:rFonts w:ascii="Myriad Pro" w:hAnsi="Myriad Pro"/>
              </w:rPr>
              <w:t xml:space="preserve"> </w:t>
            </w:r>
            <w:proofErr w:type="spellStart"/>
            <w:r w:rsidRPr="00EA053C">
              <w:rPr>
                <w:rFonts w:ascii="Myriad Pro" w:hAnsi="Myriad Pro"/>
              </w:rPr>
              <w:t>civică</w:t>
            </w:r>
            <w:proofErr w:type="spellEnd"/>
            <w:r w:rsidRPr="00EA053C">
              <w:rPr>
                <w:rFonts w:ascii="Myriad Pro" w:hAnsi="Myriad Pro"/>
              </w:rPr>
              <w:t xml:space="preserve">. Funky Citizens </w:t>
            </w:r>
            <w:proofErr w:type="spellStart"/>
            <w:r w:rsidRPr="00EA053C">
              <w:rPr>
                <w:rFonts w:ascii="Myriad Pro" w:hAnsi="Myriad Pro"/>
              </w:rPr>
              <w:t>își</w:t>
            </w:r>
            <w:proofErr w:type="spellEnd"/>
            <w:r w:rsidRPr="00EA053C">
              <w:rPr>
                <w:rFonts w:ascii="Myriad Pro" w:hAnsi="Myriad Pro"/>
              </w:rPr>
              <w:t xml:space="preserve"> </w:t>
            </w:r>
            <w:proofErr w:type="spellStart"/>
            <w:r w:rsidRPr="00EA053C">
              <w:rPr>
                <w:rFonts w:ascii="Myriad Pro" w:hAnsi="Myriad Pro"/>
              </w:rPr>
              <w:t>dorește</w:t>
            </w:r>
            <w:proofErr w:type="spellEnd"/>
            <w:r w:rsidRPr="00EA053C">
              <w:rPr>
                <w:rFonts w:ascii="Myriad Pro" w:hAnsi="Myriad Pro"/>
              </w:rPr>
              <w:t xml:space="preserve"> </w:t>
            </w:r>
            <w:proofErr w:type="spellStart"/>
            <w:r w:rsidRPr="00EA053C">
              <w:rPr>
                <w:rFonts w:ascii="Myriad Pro" w:hAnsi="Myriad Pro"/>
              </w:rPr>
              <w:t>să</w:t>
            </w:r>
            <w:proofErr w:type="spellEnd"/>
            <w:r w:rsidRPr="00EA053C">
              <w:rPr>
                <w:rFonts w:ascii="Myriad Pro" w:hAnsi="Myriad Pro"/>
              </w:rPr>
              <w:t xml:space="preserve"> </w:t>
            </w:r>
            <w:proofErr w:type="spellStart"/>
            <w:r w:rsidRPr="00EA053C">
              <w:rPr>
                <w:rFonts w:ascii="Myriad Pro" w:hAnsi="Myriad Pro"/>
              </w:rPr>
              <w:t>construiască</w:t>
            </w:r>
            <w:proofErr w:type="spellEnd"/>
            <w:r w:rsidRPr="00EA053C">
              <w:rPr>
                <w:rFonts w:ascii="Myriad Pro" w:hAnsi="Myriad Pro"/>
              </w:rPr>
              <w:t xml:space="preserve"> </w:t>
            </w:r>
            <w:proofErr w:type="spellStart"/>
            <w:r w:rsidRPr="00EA053C">
              <w:rPr>
                <w:rFonts w:ascii="Myriad Pro" w:hAnsi="Myriad Pro"/>
              </w:rPr>
              <w:t>instrumente</w:t>
            </w:r>
            <w:proofErr w:type="spellEnd"/>
            <w:r w:rsidRPr="00EA053C">
              <w:rPr>
                <w:rFonts w:ascii="Myriad Pro" w:hAnsi="Myriad Pro"/>
              </w:rPr>
              <w:t xml:space="preserve"> de advocacy </w:t>
            </w:r>
            <w:proofErr w:type="spellStart"/>
            <w:r w:rsidRPr="00EA053C">
              <w:rPr>
                <w:rFonts w:ascii="Myriad Pro" w:hAnsi="Myriad Pro"/>
              </w:rPr>
              <w:t>bazate</w:t>
            </w:r>
            <w:proofErr w:type="spellEnd"/>
            <w:r w:rsidRPr="00EA053C">
              <w:rPr>
                <w:rFonts w:ascii="Myriad Pro" w:hAnsi="Myriad Pro"/>
              </w:rPr>
              <w:t xml:space="preserve"> de </w:t>
            </w:r>
            <w:proofErr w:type="spellStart"/>
            <w:r w:rsidRPr="00EA053C">
              <w:rPr>
                <w:rFonts w:ascii="Myriad Pro" w:hAnsi="Myriad Pro"/>
              </w:rPr>
              <w:t>cercetare</w:t>
            </w:r>
            <w:proofErr w:type="spellEnd"/>
            <w:r w:rsidRPr="00EA053C">
              <w:rPr>
                <w:rFonts w:ascii="Myriad Pro" w:hAnsi="Myriad Pro"/>
              </w:rPr>
              <w:t xml:space="preserve">, </w:t>
            </w:r>
            <w:proofErr w:type="spellStart"/>
            <w:r w:rsidRPr="00EA053C">
              <w:rPr>
                <w:rFonts w:ascii="Myriad Pro" w:hAnsi="Myriad Pro"/>
              </w:rPr>
              <w:t>pe</w:t>
            </w:r>
            <w:proofErr w:type="spellEnd"/>
            <w:r w:rsidRPr="00EA053C">
              <w:rPr>
                <w:rFonts w:ascii="Myriad Pro" w:hAnsi="Myriad Pro"/>
              </w:rPr>
              <w:t xml:space="preserve"> date concrete </w:t>
            </w:r>
            <w:proofErr w:type="spellStart"/>
            <w:r w:rsidRPr="00EA053C">
              <w:rPr>
                <w:rFonts w:ascii="Myriad Pro" w:hAnsi="Myriad Pro"/>
              </w:rPr>
              <w:t>și</w:t>
            </w:r>
            <w:proofErr w:type="spellEnd"/>
            <w:r w:rsidRPr="00EA053C">
              <w:rPr>
                <w:rFonts w:ascii="Myriad Pro" w:hAnsi="Myriad Pro"/>
              </w:rPr>
              <w:t xml:space="preserve"> </w:t>
            </w:r>
            <w:proofErr w:type="spellStart"/>
            <w:r w:rsidRPr="00EA053C">
              <w:rPr>
                <w:rFonts w:ascii="Myriad Pro" w:hAnsi="Myriad Pro"/>
              </w:rPr>
              <w:t>pe</w:t>
            </w:r>
            <w:proofErr w:type="spellEnd"/>
            <w:r w:rsidRPr="00EA053C">
              <w:rPr>
                <w:rFonts w:ascii="Myriad Pro" w:hAnsi="Myriad Pro"/>
              </w:rPr>
              <w:t xml:space="preserve"> dialog. </w:t>
            </w:r>
            <w:proofErr w:type="spellStart"/>
            <w:r w:rsidRPr="00EA053C">
              <w:rPr>
                <w:rFonts w:ascii="Myriad Pro" w:hAnsi="Myriad Pro"/>
              </w:rPr>
              <w:t>Instrumentele</w:t>
            </w:r>
            <w:proofErr w:type="spellEnd"/>
            <w:r w:rsidRPr="00EA053C">
              <w:rPr>
                <w:rFonts w:ascii="Myriad Pro" w:hAnsi="Myriad Pro"/>
              </w:rPr>
              <w:t xml:space="preserve"> </w:t>
            </w:r>
            <w:proofErr w:type="spellStart"/>
            <w:r w:rsidRPr="00EA053C">
              <w:rPr>
                <w:rFonts w:ascii="Myriad Pro" w:hAnsi="Myriad Pro"/>
              </w:rPr>
              <w:t>noastre</w:t>
            </w:r>
            <w:proofErr w:type="spellEnd"/>
            <w:r w:rsidRPr="00EA053C">
              <w:rPr>
                <w:rFonts w:ascii="Myriad Pro" w:hAnsi="Myriad Pro"/>
              </w:rPr>
              <w:t xml:space="preserve"> au </w:t>
            </w:r>
            <w:proofErr w:type="spellStart"/>
            <w:r w:rsidRPr="00EA053C">
              <w:rPr>
                <w:rFonts w:ascii="Myriad Pro" w:hAnsi="Myriad Pro"/>
              </w:rPr>
              <w:t>scopul</w:t>
            </w:r>
            <w:proofErr w:type="spellEnd"/>
            <w:r w:rsidRPr="00EA053C">
              <w:rPr>
                <w:rFonts w:ascii="Myriad Pro" w:hAnsi="Myriad Pro"/>
              </w:rPr>
              <w:t xml:space="preserve"> de a fi </w:t>
            </w:r>
            <w:proofErr w:type="spellStart"/>
            <w:r w:rsidRPr="00EA053C">
              <w:rPr>
                <w:rFonts w:ascii="Myriad Pro" w:hAnsi="Myriad Pro"/>
              </w:rPr>
              <w:t>educaționale</w:t>
            </w:r>
            <w:proofErr w:type="spellEnd"/>
            <w:r w:rsidRPr="00EA053C">
              <w:rPr>
                <w:rFonts w:ascii="Myriad Pro" w:hAnsi="Myriad Pro"/>
              </w:rPr>
              <w:t xml:space="preserve"> </w:t>
            </w:r>
            <w:proofErr w:type="spellStart"/>
            <w:r w:rsidRPr="00EA053C">
              <w:rPr>
                <w:rFonts w:ascii="Myriad Pro" w:hAnsi="Myriad Pro"/>
              </w:rPr>
              <w:t>și</w:t>
            </w:r>
            <w:proofErr w:type="spellEnd"/>
            <w:r w:rsidRPr="00EA053C">
              <w:rPr>
                <w:rFonts w:ascii="Myriad Pro" w:hAnsi="Myriad Pro"/>
              </w:rPr>
              <w:t xml:space="preserve"> </w:t>
            </w:r>
            <w:proofErr w:type="spellStart"/>
            <w:r w:rsidRPr="00EA053C">
              <w:rPr>
                <w:rFonts w:ascii="Myriad Pro" w:hAnsi="Myriad Pro"/>
              </w:rPr>
              <w:t>să</w:t>
            </w:r>
            <w:proofErr w:type="spellEnd"/>
            <w:r w:rsidRPr="00EA053C">
              <w:rPr>
                <w:rFonts w:ascii="Myriad Pro" w:hAnsi="Myriad Pro"/>
              </w:rPr>
              <w:t xml:space="preserve"> </w:t>
            </w:r>
            <w:proofErr w:type="spellStart"/>
            <w:r w:rsidRPr="00EA053C">
              <w:rPr>
                <w:rFonts w:ascii="Myriad Pro" w:hAnsi="Myriad Pro"/>
              </w:rPr>
              <w:t>ducă</w:t>
            </w:r>
            <w:proofErr w:type="spellEnd"/>
            <w:r w:rsidRPr="00EA053C">
              <w:rPr>
                <w:rFonts w:ascii="Myriad Pro" w:hAnsi="Myriad Pro"/>
              </w:rPr>
              <w:t xml:space="preserve"> la </w:t>
            </w:r>
            <w:proofErr w:type="spellStart"/>
            <w:r w:rsidRPr="00EA053C">
              <w:rPr>
                <w:rFonts w:ascii="Myriad Pro" w:hAnsi="Myriad Pro"/>
              </w:rPr>
              <w:t>acțiune</w:t>
            </w:r>
            <w:proofErr w:type="spellEnd"/>
            <w:r w:rsidRPr="00EA053C">
              <w:rPr>
                <w:rFonts w:ascii="Myriad Pro" w:hAnsi="Myriad Pro"/>
              </w:rPr>
              <w:t xml:space="preserve">, </w:t>
            </w:r>
            <w:proofErr w:type="spellStart"/>
            <w:r w:rsidRPr="00EA053C">
              <w:rPr>
                <w:rFonts w:ascii="Myriad Pro" w:hAnsi="Myriad Pro"/>
              </w:rPr>
              <w:t>încurajând</w:t>
            </w:r>
            <w:proofErr w:type="spellEnd"/>
            <w:r w:rsidRPr="00EA053C">
              <w:rPr>
                <w:rFonts w:ascii="Myriad Pro" w:hAnsi="Myriad Pro"/>
              </w:rPr>
              <w:t xml:space="preserve"> </w:t>
            </w:r>
            <w:proofErr w:type="spellStart"/>
            <w:r w:rsidRPr="00EA053C">
              <w:rPr>
                <w:rFonts w:ascii="Myriad Pro" w:hAnsi="Myriad Pro"/>
              </w:rPr>
              <w:t>cetățenii</w:t>
            </w:r>
            <w:proofErr w:type="spellEnd"/>
            <w:r w:rsidRPr="00EA053C">
              <w:rPr>
                <w:rFonts w:ascii="Myriad Pro" w:hAnsi="Myriad Pro"/>
              </w:rPr>
              <w:t xml:space="preserve"> </w:t>
            </w:r>
            <w:proofErr w:type="spellStart"/>
            <w:r w:rsidRPr="00EA053C">
              <w:rPr>
                <w:rFonts w:ascii="Myriad Pro" w:hAnsi="Myriad Pro"/>
              </w:rPr>
              <w:t>să</w:t>
            </w:r>
            <w:proofErr w:type="spellEnd"/>
            <w:r w:rsidRPr="00EA053C">
              <w:rPr>
                <w:rFonts w:ascii="Myriad Pro" w:hAnsi="Myriad Pro"/>
              </w:rPr>
              <w:t xml:space="preserve"> se </w:t>
            </w:r>
            <w:proofErr w:type="spellStart"/>
            <w:r w:rsidRPr="00EA053C">
              <w:rPr>
                <w:rFonts w:ascii="Myriad Pro" w:hAnsi="Myriad Pro"/>
              </w:rPr>
              <w:t>implice</w:t>
            </w:r>
            <w:proofErr w:type="spellEnd"/>
            <w:r w:rsidRPr="00EA053C">
              <w:rPr>
                <w:rFonts w:ascii="Myriad Pro" w:hAnsi="Myriad Pro"/>
              </w:rPr>
              <w:t xml:space="preserve"> </w:t>
            </w:r>
            <w:proofErr w:type="spellStart"/>
            <w:r w:rsidRPr="00EA053C">
              <w:rPr>
                <w:rFonts w:ascii="Myriad Pro" w:hAnsi="Myriad Pro"/>
              </w:rPr>
              <w:t>în</w:t>
            </w:r>
            <w:proofErr w:type="spellEnd"/>
            <w:r w:rsidRPr="00EA053C">
              <w:rPr>
                <w:rFonts w:ascii="Myriad Pro" w:hAnsi="Myriad Pro"/>
              </w:rPr>
              <w:t xml:space="preserve"> </w:t>
            </w:r>
            <w:proofErr w:type="spellStart"/>
            <w:r w:rsidRPr="00EA053C">
              <w:rPr>
                <w:rFonts w:ascii="Myriad Pro" w:hAnsi="Myriad Pro"/>
              </w:rPr>
              <w:t>inițiative</w:t>
            </w:r>
            <w:proofErr w:type="spellEnd"/>
            <w:r w:rsidRPr="00EA053C">
              <w:rPr>
                <w:rFonts w:ascii="Myriad Pro" w:hAnsi="Myriad Pro"/>
              </w:rPr>
              <w:t xml:space="preserve"> de </w:t>
            </w:r>
            <w:proofErr w:type="spellStart"/>
            <w:r w:rsidRPr="00EA053C">
              <w:rPr>
                <w:rFonts w:ascii="Myriad Pro" w:hAnsi="Myriad Pro"/>
              </w:rPr>
              <w:t>responsabilizare</w:t>
            </w:r>
            <w:proofErr w:type="spellEnd"/>
            <w:r w:rsidRPr="00EA053C">
              <w:rPr>
                <w:rFonts w:ascii="Myriad Pro" w:hAnsi="Myriad Pro"/>
              </w:rPr>
              <w:t xml:space="preserve"> a </w:t>
            </w:r>
            <w:proofErr w:type="spellStart"/>
            <w:r w:rsidRPr="00EA053C">
              <w:rPr>
                <w:rFonts w:ascii="Myriad Pro" w:hAnsi="Myriad Pro"/>
              </w:rPr>
              <w:t>guvernării</w:t>
            </w:r>
            <w:proofErr w:type="spellEnd"/>
            <w:r w:rsidRPr="00EA053C">
              <w:rPr>
                <w:rFonts w:ascii="Myriad Pro" w:hAnsi="Myriad Pro"/>
              </w:rPr>
              <w:t xml:space="preserve"> </w:t>
            </w:r>
            <w:proofErr w:type="spellStart"/>
            <w:r w:rsidRPr="00EA053C">
              <w:rPr>
                <w:rFonts w:ascii="Myriad Pro" w:hAnsi="Myriad Pro"/>
              </w:rPr>
              <w:t>centrale</w:t>
            </w:r>
            <w:proofErr w:type="spellEnd"/>
            <w:r w:rsidRPr="00EA053C">
              <w:rPr>
                <w:rFonts w:ascii="Myriad Pro" w:hAnsi="Myriad Pro"/>
              </w:rPr>
              <w:t xml:space="preserve"> </w:t>
            </w:r>
            <w:proofErr w:type="spellStart"/>
            <w:r w:rsidRPr="00EA053C">
              <w:rPr>
                <w:rFonts w:ascii="Myriad Pro" w:hAnsi="Myriad Pro"/>
              </w:rPr>
              <w:t>și</w:t>
            </w:r>
            <w:proofErr w:type="spellEnd"/>
            <w:r w:rsidRPr="00EA053C">
              <w:rPr>
                <w:rFonts w:ascii="Myriad Pro" w:hAnsi="Myriad Pro"/>
              </w:rPr>
              <w:t xml:space="preserve"> locale </w:t>
            </w:r>
            <w:proofErr w:type="spellStart"/>
            <w:r w:rsidRPr="00EA053C">
              <w:rPr>
                <w:rFonts w:ascii="Myriad Pro" w:hAnsi="Myriad Pro"/>
              </w:rPr>
              <w:t>în</w:t>
            </w:r>
            <w:proofErr w:type="spellEnd"/>
            <w:r w:rsidRPr="00EA053C">
              <w:rPr>
                <w:rFonts w:ascii="Myriad Pro" w:hAnsi="Myriad Pro"/>
              </w:rPr>
              <w:t xml:space="preserve"> care pot </w:t>
            </w:r>
            <w:proofErr w:type="spellStart"/>
            <w:r w:rsidRPr="00EA053C">
              <w:rPr>
                <w:rFonts w:ascii="Myriad Pro" w:hAnsi="Myriad Pro"/>
              </w:rPr>
              <w:t>vedea</w:t>
            </w:r>
            <w:proofErr w:type="spellEnd"/>
            <w:r w:rsidRPr="00EA053C">
              <w:rPr>
                <w:rFonts w:ascii="Myriad Pro" w:hAnsi="Myriad Pro"/>
              </w:rPr>
              <w:t xml:space="preserve"> impact. </w:t>
            </w:r>
          </w:p>
          <w:p w14:paraId="6CC1D21D" w14:textId="77777777" w:rsidR="00EA053C" w:rsidRPr="00EA053C" w:rsidRDefault="00EA053C" w:rsidP="00EA053C">
            <w:pPr>
              <w:spacing w:line="360" w:lineRule="auto"/>
              <w:rPr>
                <w:rFonts w:ascii="Myriad Pro" w:hAnsi="Myriad Pro"/>
              </w:rPr>
            </w:pPr>
          </w:p>
          <w:p w14:paraId="4E956239" w14:textId="02212B8B" w:rsidR="00EA053C" w:rsidRDefault="00EA053C" w:rsidP="00BB39C8">
            <w:pPr>
              <w:spacing w:line="360" w:lineRule="auto"/>
              <w:rPr>
                <w:rFonts w:ascii="Myriad Pro" w:hAnsi="Myriad Pro"/>
              </w:rPr>
            </w:pPr>
            <w:proofErr w:type="spellStart"/>
            <w:r w:rsidRPr="00EA053C">
              <w:rPr>
                <w:rFonts w:ascii="Myriad Pro" w:hAnsi="Myriad Pro"/>
              </w:rPr>
              <w:t>Agregând</w:t>
            </w:r>
            <w:proofErr w:type="spellEnd"/>
            <w:r w:rsidRPr="00EA053C">
              <w:rPr>
                <w:rFonts w:ascii="Myriad Pro" w:hAnsi="Myriad Pro"/>
              </w:rPr>
              <w:t xml:space="preserve"> </w:t>
            </w:r>
            <w:proofErr w:type="spellStart"/>
            <w:r w:rsidRPr="00EA053C">
              <w:rPr>
                <w:rFonts w:ascii="Myriad Pro" w:hAnsi="Myriad Pro"/>
              </w:rPr>
              <w:t>și</w:t>
            </w:r>
            <w:proofErr w:type="spellEnd"/>
            <w:r w:rsidRPr="00EA053C">
              <w:rPr>
                <w:rFonts w:ascii="Myriad Pro" w:hAnsi="Myriad Pro"/>
              </w:rPr>
              <w:t xml:space="preserve"> </w:t>
            </w:r>
            <w:proofErr w:type="spellStart"/>
            <w:r w:rsidRPr="00EA053C">
              <w:rPr>
                <w:rFonts w:ascii="Myriad Pro" w:hAnsi="Myriad Pro"/>
              </w:rPr>
              <w:t>educând</w:t>
            </w:r>
            <w:proofErr w:type="spellEnd"/>
            <w:r w:rsidRPr="00EA053C">
              <w:rPr>
                <w:rFonts w:ascii="Myriad Pro" w:hAnsi="Myriad Pro"/>
              </w:rPr>
              <w:t xml:space="preserve"> </w:t>
            </w:r>
            <w:proofErr w:type="spellStart"/>
            <w:r w:rsidRPr="00EA053C">
              <w:rPr>
                <w:rFonts w:ascii="Myriad Pro" w:hAnsi="Myriad Pro"/>
              </w:rPr>
              <w:t>cetățeni</w:t>
            </w:r>
            <w:proofErr w:type="spellEnd"/>
            <w:r w:rsidRPr="00EA053C">
              <w:rPr>
                <w:rFonts w:ascii="Myriad Pro" w:hAnsi="Myriad Pro"/>
              </w:rPr>
              <w:t xml:space="preserve"> „Funky” </w:t>
            </w:r>
            <w:proofErr w:type="spellStart"/>
            <w:r w:rsidRPr="00EA053C">
              <w:rPr>
                <w:rFonts w:ascii="Myriad Pro" w:hAnsi="Myriad Pro"/>
              </w:rPr>
              <w:t>în</w:t>
            </w:r>
            <w:proofErr w:type="spellEnd"/>
            <w:r w:rsidRPr="00EA053C">
              <w:rPr>
                <w:rFonts w:ascii="Myriad Pro" w:hAnsi="Myriad Pro"/>
              </w:rPr>
              <w:t xml:space="preserve"> </w:t>
            </w:r>
            <w:proofErr w:type="spellStart"/>
            <w:r w:rsidRPr="00EA053C">
              <w:rPr>
                <w:rFonts w:ascii="Myriad Pro" w:hAnsi="Myriad Pro"/>
              </w:rPr>
              <w:t>jurul</w:t>
            </w:r>
            <w:proofErr w:type="spellEnd"/>
            <w:r w:rsidRPr="00EA053C">
              <w:rPr>
                <w:rFonts w:ascii="Myriad Pro" w:hAnsi="Myriad Pro"/>
              </w:rPr>
              <w:t xml:space="preserve"> </w:t>
            </w:r>
            <w:proofErr w:type="spellStart"/>
            <w:r w:rsidRPr="00EA053C">
              <w:rPr>
                <w:rFonts w:ascii="Myriad Pro" w:hAnsi="Myriad Pro"/>
              </w:rPr>
              <w:t>acestor</w:t>
            </w:r>
            <w:proofErr w:type="spellEnd"/>
            <w:r w:rsidRPr="00EA053C">
              <w:rPr>
                <w:rFonts w:ascii="Myriad Pro" w:hAnsi="Myriad Pro"/>
              </w:rPr>
              <w:t xml:space="preserve"> </w:t>
            </w:r>
            <w:proofErr w:type="spellStart"/>
            <w:r w:rsidRPr="00EA053C">
              <w:rPr>
                <w:rFonts w:ascii="Myriad Pro" w:hAnsi="Myriad Pro"/>
              </w:rPr>
              <w:t>instrumente</w:t>
            </w:r>
            <w:proofErr w:type="spellEnd"/>
            <w:r w:rsidRPr="00EA053C">
              <w:rPr>
                <w:rFonts w:ascii="Myriad Pro" w:hAnsi="Myriad Pro"/>
              </w:rPr>
              <w:t xml:space="preserve">, </w:t>
            </w:r>
            <w:proofErr w:type="spellStart"/>
            <w:r w:rsidRPr="00EA053C">
              <w:rPr>
                <w:rFonts w:ascii="Myriad Pro" w:hAnsi="Myriad Pro"/>
              </w:rPr>
              <w:t>credem</w:t>
            </w:r>
            <w:proofErr w:type="spellEnd"/>
            <w:r w:rsidRPr="00EA053C">
              <w:rPr>
                <w:rFonts w:ascii="Myriad Pro" w:hAnsi="Myriad Pro"/>
              </w:rPr>
              <w:t xml:space="preserve"> </w:t>
            </w:r>
            <w:proofErr w:type="spellStart"/>
            <w:r w:rsidRPr="00EA053C">
              <w:rPr>
                <w:rFonts w:ascii="Myriad Pro" w:hAnsi="Myriad Pro"/>
              </w:rPr>
              <w:t>că</w:t>
            </w:r>
            <w:proofErr w:type="spellEnd"/>
            <w:r w:rsidRPr="00EA053C">
              <w:rPr>
                <w:rFonts w:ascii="Myriad Pro" w:hAnsi="Myriad Pro"/>
              </w:rPr>
              <w:t xml:space="preserve"> </w:t>
            </w:r>
            <w:proofErr w:type="spellStart"/>
            <w:r w:rsidRPr="00EA053C">
              <w:rPr>
                <w:rFonts w:ascii="Myriad Pro" w:hAnsi="Myriad Pro"/>
              </w:rPr>
              <w:t>putem</w:t>
            </w:r>
            <w:proofErr w:type="spellEnd"/>
            <w:r w:rsidRPr="00EA053C">
              <w:rPr>
                <w:rFonts w:ascii="Myriad Pro" w:hAnsi="Myriad Pro"/>
              </w:rPr>
              <w:t xml:space="preserve"> </w:t>
            </w:r>
            <w:proofErr w:type="spellStart"/>
            <w:r w:rsidRPr="00EA053C">
              <w:rPr>
                <w:rFonts w:ascii="Myriad Pro" w:hAnsi="Myriad Pro"/>
              </w:rPr>
              <w:t>construi</w:t>
            </w:r>
            <w:proofErr w:type="spellEnd"/>
            <w:r w:rsidRPr="00EA053C">
              <w:rPr>
                <w:rFonts w:ascii="Myriad Pro" w:hAnsi="Myriad Pro"/>
              </w:rPr>
              <w:t xml:space="preserve"> </w:t>
            </w:r>
            <w:proofErr w:type="spellStart"/>
            <w:r w:rsidRPr="00EA053C">
              <w:rPr>
                <w:rFonts w:ascii="Myriad Pro" w:hAnsi="Myriad Pro"/>
              </w:rPr>
              <w:t>înțelegerea</w:t>
            </w:r>
            <w:proofErr w:type="spellEnd"/>
            <w:r w:rsidRPr="00EA053C">
              <w:rPr>
                <w:rFonts w:ascii="Myriad Pro" w:hAnsi="Myriad Pro"/>
              </w:rPr>
              <w:t xml:space="preserve"> </w:t>
            </w:r>
            <w:proofErr w:type="spellStart"/>
            <w:r w:rsidRPr="00EA053C">
              <w:rPr>
                <w:rFonts w:ascii="Myriad Pro" w:hAnsi="Myriad Pro"/>
              </w:rPr>
              <w:t>și</w:t>
            </w:r>
            <w:proofErr w:type="spellEnd"/>
            <w:r w:rsidRPr="00EA053C">
              <w:rPr>
                <w:rFonts w:ascii="Myriad Pro" w:hAnsi="Myriad Pro"/>
              </w:rPr>
              <w:t xml:space="preserve"> </w:t>
            </w:r>
            <w:proofErr w:type="spellStart"/>
            <w:r w:rsidRPr="00EA053C">
              <w:rPr>
                <w:rFonts w:ascii="Myriad Pro" w:hAnsi="Myriad Pro"/>
              </w:rPr>
              <w:t>capitalul</w:t>
            </w:r>
            <w:proofErr w:type="spellEnd"/>
            <w:r w:rsidRPr="00EA053C">
              <w:rPr>
                <w:rFonts w:ascii="Myriad Pro" w:hAnsi="Myriad Pro"/>
              </w:rPr>
              <w:t xml:space="preserve"> </w:t>
            </w:r>
            <w:proofErr w:type="spellStart"/>
            <w:r w:rsidRPr="00EA053C">
              <w:rPr>
                <w:rFonts w:ascii="Myriad Pro" w:hAnsi="Myriad Pro"/>
              </w:rPr>
              <w:t>uman</w:t>
            </w:r>
            <w:proofErr w:type="spellEnd"/>
            <w:r w:rsidRPr="00EA053C">
              <w:rPr>
                <w:rFonts w:ascii="Myriad Pro" w:hAnsi="Myriad Pro"/>
              </w:rPr>
              <w:t xml:space="preserve"> </w:t>
            </w:r>
            <w:proofErr w:type="spellStart"/>
            <w:r w:rsidRPr="00EA053C">
              <w:rPr>
                <w:rFonts w:ascii="Myriad Pro" w:hAnsi="Myriad Pro"/>
              </w:rPr>
              <w:t>necesare</w:t>
            </w:r>
            <w:proofErr w:type="spellEnd"/>
            <w:r w:rsidRPr="00EA053C">
              <w:rPr>
                <w:rFonts w:ascii="Myriad Pro" w:hAnsi="Myriad Pro"/>
              </w:rPr>
              <w:t xml:space="preserve"> </w:t>
            </w:r>
            <w:proofErr w:type="spellStart"/>
            <w:r w:rsidRPr="00EA053C">
              <w:rPr>
                <w:rFonts w:ascii="Myriad Pro" w:hAnsi="Myriad Pro"/>
              </w:rPr>
              <w:t>pentru</w:t>
            </w:r>
            <w:proofErr w:type="spellEnd"/>
            <w:r w:rsidRPr="00EA053C">
              <w:rPr>
                <w:rFonts w:ascii="Myriad Pro" w:hAnsi="Myriad Pro"/>
              </w:rPr>
              <w:t xml:space="preserve"> a </w:t>
            </w:r>
            <w:proofErr w:type="spellStart"/>
            <w:r w:rsidRPr="00EA053C">
              <w:rPr>
                <w:rFonts w:ascii="Myriad Pro" w:hAnsi="Myriad Pro"/>
              </w:rPr>
              <w:t>crea</w:t>
            </w:r>
            <w:proofErr w:type="spellEnd"/>
            <w:r w:rsidRPr="00EA053C">
              <w:rPr>
                <w:rFonts w:ascii="Myriad Pro" w:hAnsi="Myriad Pro"/>
              </w:rPr>
              <w:t xml:space="preserve"> o </w:t>
            </w:r>
            <w:proofErr w:type="spellStart"/>
            <w:r w:rsidRPr="00EA053C">
              <w:rPr>
                <w:rFonts w:ascii="Myriad Pro" w:hAnsi="Myriad Pro"/>
              </w:rPr>
              <w:t>democrație</w:t>
            </w:r>
            <w:proofErr w:type="spellEnd"/>
            <w:r w:rsidRPr="00EA053C">
              <w:rPr>
                <w:rFonts w:ascii="Myriad Pro" w:hAnsi="Myriad Pro"/>
              </w:rPr>
              <w:t xml:space="preserve"> </w:t>
            </w:r>
            <w:proofErr w:type="spellStart"/>
            <w:r w:rsidRPr="00EA053C">
              <w:rPr>
                <w:rFonts w:ascii="Myriad Pro" w:hAnsi="Myriad Pro"/>
              </w:rPr>
              <w:t>mai</w:t>
            </w:r>
            <w:proofErr w:type="spellEnd"/>
            <w:r w:rsidRPr="00EA053C">
              <w:rPr>
                <w:rFonts w:ascii="Myriad Pro" w:hAnsi="Myriad Pro"/>
              </w:rPr>
              <w:t xml:space="preserve"> </w:t>
            </w:r>
            <w:proofErr w:type="spellStart"/>
            <w:r w:rsidRPr="00EA053C">
              <w:rPr>
                <w:rFonts w:ascii="Myriad Pro" w:hAnsi="Myriad Pro"/>
              </w:rPr>
              <w:t>participativă</w:t>
            </w:r>
            <w:proofErr w:type="spellEnd"/>
            <w:r w:rsidRPr="00EA053C">
              <w:rPr>
                <w:rFonts w:ascii="Myriad Pro" w:hAnsi="Myriad Pro"/>
              </w:rPr>
              <w:t xml:space="preserve">, </w:t>
            </w:r>
            <w:proofErr w:type="spellStart"/>
            <w:r w:rsidRPr="00EA053C">
              <w:rPr>
                <w:rFonts w:ascii="Myriad Pro" w:hAnsi="Myriad Pro"/>
              </w:rPr>
              <w:t>responsabilă</w:t>
            </w:r>
            <w:proofErr w:type="spellEnd"/>
            <w:r w:rsidRPr="00EA053C">
              <w:rPr>
                <w:rFonts w:ascii="Myriad Pro" w:hAnsi="Myriad Pro"/>
              </w:rPr>
              <w:t xml:space="preserve"> </w:t>
            </w:r>
            <w:proofErr w:type="spellStart"/>
            <w:r w:rsidRPr="00EA053C">
              <w:rPr>
                <w:rFonts w:ascii="Myriad Pro" w:hAnsi="Myriad Pro"/>
              </w:rPr>
              <w:t>și</w:t>
            </w:r>
            <w:proofErr w:type="spellEnd"/>
            <w:r w:rsidRPr="00EA053C">
              <w:rPr>
                <w:rFonts w:ascii="Myriad Pro" w:hAnsi="Myriad Pro"/>
              </w:rPr>
              <w:t xml:space="preserve"> </w:t>
            </w:r>
            <w:proofErr w:type="spellStart"/>
            <w:r w:rsidRPr="00EA053C">
              <w:rPr>
                <w:rFonts w:ascii="Myriad Pro" w:hAnsi="Myriad Pro"/>
              </w:rPr>
              <w:t>transparentă</w:t>
            </w:r>
            <w:proofErr w:type="spellEnd"/>
            <w:r w:rsidRPr="00EA053C">
              <w:rPr>
                <w:rFonts w:ascii="Myriad Pro" w:hAnsi="Myriad Pro"/>
              </w:rPr>
              <w:t xml:space="preserve"> </w:t>
            </w:r>
            <w:proofErr w:type="spellStart"/>
            <w:r w:rsidRPr="00EA053C">
              <w:rPr>
                <w:rFonts w:ascii="Myriad Pro" w:hAnsi="Myriad Pro"/>
              </w:rPr>
              <w:t>în</w:t>
            </w:r>
            <w:proofErr w:type="spellEnd"/>
            <w:r w:rsidRPr="00EA053C">
              <w:rPr>
                <w:rFonts w:ascii="Myriad Pro" w:hAnsi="Myriad Pro"/>
              </w:rPr>
              <w:t xml:space="preserve"> </w:t>
            </w:r>
            <w:proofErr w:type="spellStart"/>
            <w:r w:rsidRPr="00EA053C">
              <w:rPr>
                <w:rFonts w:ascii="Myriad Pro" w:hAnsi="Myriad Pro"/>
              </w:rPr>
              <w:t>România</w:t>
            </w:r>
            <w:proofErr w:type="spellEnd"/>
            <w:r>
              <w:rPr>
                <w:rFonts w:ascii="Myriad Pro" w:hAnsi="Myriad Pro"/>
              </w:rPr>
              <w:t>.</w:t>
            </w:r>
          </w:p>
          <w:p w14:paraId="2CD6FBF1" w14:textId="77777777" w:rsidR="00094D6D" w:rsidRDefault="00094D6D" w:rsidP="00BB39C8">
            <w:pPr>
              <w:spacing w:line="360" w:lineRule="auto"/>
              <w:rPr>
                <w:rFonts w:ascii="Myriad Pro" w:hAnsi="Myriad Pro"/>
                <w:sz w:val="24"/>
              </w:rPr>
            </w:pPr>
          </w:p>
          <w:p w14:paraId="70E49284" w14:textId="77777777" w:rsidR="00094D6D" w:rsidRDefault="00094D6D" w:rsidP="00EA053C">
            <w:pPr>
              <w:spacing w:line="360" w:lineRule="auto"/>
              <w:rPr>
                <w:rFonts w:ascii="Myriad Pro" w:hAnsi="Myriad Pro"/>
                <w:b/>
                <w:sz w:val="24"/>
              </w:rPr>
            </w:pPr>
            <w:r w:rsidRPr="00094D6D">
              <w:rPr>
                <w:rFonts w:ascii="Myriad Pro" w:hAnsi="Myriad Pro"/>
                <w:b/>
                <w:sz w:val="24"/>
              </w:rPr>
              <w:t>Contact:</w:t>
            </w:r>
          </w:p>
          <w:p w14:paraId="04EAED7A" w14:textId="32712E4A" w:rsidR="00EA053C" w:rsidRDefault="00D8295E" w:rsidP="00EA053C">
            <w:pPr>
              <w:spacing w:line="360" w:lineRule="auto"/>
              <w:rPr>
                <w:rFonts w:ascii="Myriad Pro" w:hAnsi="Myriad Pro"/>
                <w:sz w:val="24"/>
              </w:rPr>
            </w:pPr>
            <w:hyperlink r:id="rId54" w:history="1">
              <w:r w:rsidR="00EA053C" w:rsidRPr="00A42E80">
                <w:rPr>
                  <w:rStyle w:val="Hyperlink"/>
                  <w:rFonts w:ascii="Myriad Pro" w:hAnsi="Myriad Pro"/>
                  <w:sz w:val="24"/>
                </w:rPr>
                <w:t>www.funky.ong</w:t>
              </w:r>
            </w:hyperlink>
          </w:p>
          <w:p w14:paraId="53854357" w14:textId="77777777" w:rsidR="00EA053C" w:rsidRDefault="00D8295E" w:rsidP="00EA053C">
            <w:pPr>
              <w:spacing w:line="360" w:lineRule="auto"/>
              <w:rPr>
                <w:rFonts w:ascii="Myriad Pro" w:hAnsi="Myriad Pro"/>
                <w:sz w:val="24"/>
              </w:rPr>
            </w:pPr>
            <w:hyperlink r:id="rId55" w:history="1">
              <w:r w:rsidR="00EA053C" w:rsidRPr="00A42E80">
                <w:rPr>
                  <w:rStyle w:val="Hyperlink"/>
                  <w:rFonts w:ascii="Myriad Pro" w:hAnsi="Myriad Pro"/>
                  <w:sz w:val="24"/>
                </w:rPr>
                <w:t>weare@funkycitizens.org</w:t>
              </w:r>
            </w:hyperlink>
            <w:r w:rsidR="00EA053C">
              <w:rPr>
                <w:rFonts w:ascii="Myriad Pro" w:hAnsi="Myriad Pro"/>
                <w:sz w:val="24"/>
              </w:rPr>
              <w:t xml:space="preserve"> </w:t>
            </w:r>
          </w:p>
          <w:p w14:paraId="60410B1A" w14:textId="71E446C3" w:rsidR="00EA053C" w:rsidRPr="00EA053C" w:rsidRDefault="00EA053C" w:rsidP="00EA053C">
            <w:pPr>
              <w:spacing w:line="360" w:lineRule="auto"/>
              <w:rPr>
                <w:rFonts w:ascii="Myriad Pro" w:hAnsi="Myriad Pro"/>
                <w:sz w:val="24"/>
              </w:rPr>
            </w:pPr>
            <w:r>
              <w:rPr>
                <w:rFonts w:ascii="Myriad Pro" w:hAnsi="Myriad Pro"/>
                <w:sz w:val="24"/>
              </w:rPr>
              <w:t xml:space="preserve">Bd. </w:t>
            </w:r>
            <w:proofErr w:type="spellStart"/>
            <w:r>
              <w:rPr>
                <w:rFonts w:ascii="Myriad Pro" w:hAnsi="Myriad Pro"/>
                <w:sz w:val="24"/>
              </w:rPr>
              <w:t>Pache</w:t>
            </w:r>
            <w:proofErr w:type="spellEnd"/>
            <w:r>
              <w:rPr>
                <w:rFonts w:ascii="Myriad Pro" w:hAnsi="Myriad Pro"/>
                <w:sz w:val="24"/>
              </w:rPr>
              <w:t xml:space="preserve"> </w:t>
            </w:r>
            <w:proofErr w:type="spellStart"/>
            <w:r>
              <w:rPr>
                <w:rFonts w:ascii="Myriad Pro" w:hAnsi="Myriad Pro"/>
                <w:sz w:val="24"/>
              </w:rPr>
              <w:t>Protopopescu</w:t>
            </w:r>
            <w:proofErr w:type="spellEnd"/>
            <w:r>
              <w:rPr>
                <w:rFonts w:ascii="Myriad Pro" w:hAnsi="Myriad Pro"/>
                <w:sz w:val="24"/>
              </w:rPr>
              <w:t xml:space="preserve"> 9, Sector 2, </w:t>
            </w:r>
            <w:proofErr w:type="spellStart"/>
            <w:r>
              <w:rPr>
                <w:rFonts w:ascii="Myriad Pro" w:hAnsi="Myriad Pro"/>
                <w:sz w:val="24"/>
              </w:rPr>
              <w:t>București</w:t>
            </w:r>
            <w:proofErr w:type="spellEnd"/>
          </w:p>
        </w:tc>
      </w:tr>
    </w:tbl>
    <w:p w14:paraId="55E04550" w14:textId="77777777" w:rsidR="00BB39C8" w:rsidRPr="00A03FE6" w:rsidRDefault="00D8295E" w:rsidP="00BB39C8">
      <w:pPr>
        <w:jc w:val="center"/>
        <w:rPr>
          <w:rFonts w:ascii="Myriad Pro" w:hAnsi="Myriad Pro"/>
          <w:lang w:val="ro-RO"/>
        </w:rPr>
      </w:pPr>
      <w:r>
        <w:rPr>
          <w:rFonts w:ascii="Myriad Pro" w:hAnsi="Myriad Pro"/>
          <w:lang w:val="ro-RO"/>
        </w:rPr>
        <w:pict w14:anchorId="399FC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252pt">
            <v:imagedata r:id="rId56" o:title="logo-funky-citizens-tot-2016-1"/>
          </v:shape>
        </w:pict>
      </w:r>
    </w:p>
    <w:sectPr w:rsidR="00BB39C8" w:rsidRPr="00A03FE6" w:rsidSect="007A57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B976F" w14:textId="77777777" w:rsidR="0022086A" w:rsidRDefault="0022086A">
      <w:pPr>
        <w:spacing w:after="0" w:line="240" w:lineRule="auto"/>
      </w:pPr>
      <w:r>
        <w:separator/>
      </w:r>
    </w:p>
  </w:endnote>
  <w:endnote w:type="continuationSeparator" w:id="0">
    <w:p w14:paraId="5B87E582" w14:textId="77777777" w:rsidR="0022086A" w:rsidRDefault="00220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2428B24B-9226-4979-97BB-F73F2B7DD4AF}"/>
  </w:font>
  <w:font w:name="Calibri">
    <w:panose1 w:val="020F0502020204030204"/>
    <w:charset w:val="00"/>
    <w:family w:val="swiss"/>
    <w:pitch w:val="variable"/>
    <w:sig w:usb0="E0002AFF" w:usb1="C000247B" w:usb2="00000009" w:usb3="00000000" w:csb0="000001FF" w:csb1="00000000"/>
    <w:embedRegular r:id="rId2" w:fontKey="{0A661EC5-BBAF-4183-9395-4EE78DD7A303}"/>
  </w:font>
  <w:font w:name="Myriad Pro Cond">
    <w:panose1 w:val="020B0506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1005" w14:textId="69B46ED5" w:rsidR="00D8295E" w:rsidRPr="008A0706" w:rsidRDefault="00D8295E" w:rsidP="008A0706">
    <w:pPr>
      <w:pStyle w:val="Footer"/>
      <w:jc w:val="center"/>
      <w:rPr>
        <w:rFonts w:ascii="Myriad Pro" w:hAnsi="Myriad Pro"/>
        <w:spacing w:val="20"/>
        <w:sz w:val="20"/>
        <w:lang w:val="ro-RO"/>
      </w:rPr>
    </w:pPr>
    <w:hyperlink r:id="rId1" w:history="1">
      <w:r w:rsidRPr="008A0706">
        <w:rPr>
          <w:rStyle w:val="Hyperlink"/>
          <w:rFonts w:ascii="Myriad Pro" w:hAnsi="Myriad Pro"/>
          <w:spacing w:val="20"/>
          <w:sz w:val="20"/>
          <w:lang w:val="ro-RO"/>
        </w:rPr>
        <w:t>www.funky.ong</w:t>
      </w:r>
    </w:hyperlink>
    <w:r w:rsidRPr="008A0706">
      <w:rPr>
        <w:rFonts w:ascii="Myriad Pro" w:hAnsi="Myriad Pro"/>
        <w:spacing w:val="20"/>
        <w:sz w:val="20"/>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8AAE6" w14:textId="77777777" w:rsidR="0022086A" w:rsidRDefault="0022086A">
      <w:pPr>
        <w:spacing w:after="0" w:line="240" w:lineRule="auto"/>
      </w:pPr>
      <w:r>
        <w:separator/>
      </w:r>
    </w:p>
  </w:footnote>
  <w:footnote w:type="continuationSeparator" w:id="0">
    <w:p w14:paraId="6E5390D0" w14:textId="77777777" w:rsidR="0022086A" w:rsidRDefault="00220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7261" w14:textId="2C4BA12D" w:rsidR="00D8295E" w:rsidRDefault="00D8295E" w:rsidP="006635E1">
    <w:pPr>
      <w:pStyle w:val="Header"/>
      <w:jc w:val="right"/>
    </w:pPr>
    <w:r>
      <w:rPr>
        <w:noProof/>
      </w:rPr>
      <w:drawing>
        <wp:anchor distT="0" distB="0" distL="114300" distR="114300" simplePos="0" relativeHeight="251663360" behindDoc="1" locked="0" layoutInCell="1" allowOverlap="1" wp14:anchorId="6C904AF2" wp14:editId="7C3FD9FA">
          <wp:simplePos x="0" y="0"/>
          <wp:positionH relativeFrom="column">
            <wp:posOffset>5111750</wp:posOffset>
          </wp:positionH>
          <wp:positionV relativeFrom="paragraph">
            <wp:posOffset>-113475</wp:posOffset>
          </wp:positionV>
          <wp:extent cx="759239" cy="349250"/>
          <wp:effectExtent l="0" t="0" r="3175" b="0"/>
          <wp:wrapTight wrapText="bothSides">
            <wp:wrapPolygon edited="0">
              <wp:start x="0" y="0"/>
              <wp:lineTo x="0" y="10604"/>
              <wp:lineTo x="542" y="20029"/>
              <wp:lineTo x="20064" y="20029"/>
              <wp:lineTo x="20606" y="20029"/>
              <wp:lineTo x="21148" y="10604"/>
              <wp:lineTo x="2114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39" cy="349250"/>
                  </a:xfrm>
                  <a:prstGeom prst="rect">
                    <a:avLst/>
                  </a:prstGeom>
                  <a:noFill/>
                  <a:ln>
                    <a:noFill/>
                  </a:ln>
                </pic:spPr>
              </pic:pic>
            </a:graphicData>
          </a:graphic>
        </wp:anchor>
      </w:drawing>
    </w:r>
    <w:r>
      <w:rPr>
        <w:rFonts w:ascii="Myriad Pro" w:hAnsi="Myriad Pro"/>
        <w:b/>
        <w:caps/>
        <w:noProof/>
        <w:sz w:val="36"/>
      </w:rPr>
      <w:drawing>
        <wp:anchor distT="0" distB="0" distL="114300" distR="114300" simplePos="0" relativeHeight="251660288" behindDoc="1" locked="0" layoutInCell="1" allowOverlap="1" wp14:anchorId="3A3825DA" wp14:editId="1710F510">
          <wp:simplePos x="0" y="0"/>
          <wp:positionH relativeFrom="column">
            <wp:posOffset>19050</wp:posOffset>
          </wp:positionH>
          <wp:positionV relativeFrom="paragraph">
            <wp:posOffset>-133350</wp:posOffset>
          </wp:positionV>
          <wp:extent cx="971550" cy="368935"/>
          <wp:effectExtent l="0" t="0" r="0" b="0"/>
          <wp:wrapTight wrapText="bothSides">
            <wp:wrapPolygon edited="0">
              <wp:start x="0" y="0"/>
              <wp:lineTo x="0" y="20076"/>
              <wp:lineTo x="21176" y="20076"/>
              <wp:lineTo x="2117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tex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1550" cy="3689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2A96"/>
    <w:multiLevelType w:val="hybridMultilevel"/>
    <w:tmpl w:val="CE90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7075D"/>
    <w:multiLevelType w:val="hybridMultilevel"/>
    <w:tmpl w:val="3E70A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834F4"/>
    <w:multiLevelType w:val="hybridMultilevel"/>
    <w:tmpl w:val="6DE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353A8"/>
    <w:multiLevelType w:val="hybridMultilevel"/>
    <w:tmpl w:val="4044D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C34DE0"/>
    <w:multiLevelType w:val="hybridMultilevel"/>
    <w:tmpl w:val="A808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86966"/>
    <w:multiLevelType w:val="hybridMultilevel"/>
    <w:tmpl w:val="79B0D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70CEE"/>
    <w:multiLevelType w:val="hybridMultilevel"/>
    <w:tmpl w:val="9566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445E1"/>
    <w:multiLevelType w:val="hybridMultilevel"/>
    <w:tmpl w:val="2BBE98FA"/>
    <w:lvl w:ilvl="0" w:tplc="392846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5D2C58"/>
    <w:multiLevelType w:val="hybridMultilevel"/>
    <w:tmpl w:val="AD1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C0773"/>
    <w:multiLevelType w:val="hybridMultilevel"/>
    <w:tmpl w:val="E9D2D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E73202"/>
    <w:multiLevelType w:val="hybridMultilevel"/>
    <w:tmpl w:val="B832F9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43D750AC"/>
    <w:multiLevelType w:val="hybridMultilevel"/>
    <w:tmpl w:val="C41CF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067631"/>
    <w:multiLevelType w:val="hybridMultilevel"/>
    <w:tmpl w:val="04F4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B3D00"/>
    <w:multiLevelType w:val="hybridMultilevel"/>
    <w:tmpl w:val="AD40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C635C"/>
    <w:multiLevelType w:val="hybridMultilevel"/>
    <w:tmpl w:val="2FEE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E7DB8"/>
    <w:multiLevelType w:val="hybridMultilevel"/>
    <w:tmpl w:val="A6C6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3434AD"/>
    <w:multiLevelType w:val="hybridMultilevel"/>
    <w:tmpl w:val="1B0C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61EC2"/>
    <w:multiLevelType w:val="hybridMultilevel"/>
    <w:tmpl w:val="7058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F7039E"/>
    <w:multiLevelType w:val="hybridMultilevel"/>
    <w:tmpl w:val="CDF4C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AE4161"/>
    <w:multiLevelType w:val="hybridMultilevel"/>
    <w:tmpl w:val="146CD8D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5459D"/>
    <w:multiLevelType w:val="hybridMultilevel"/>
    <w:tmpl w:val="B176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CF65E6"/>
    <w:multiLevelType w:val="hybridMultilevel"/>
    <w:tmpl w:val="ECF06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3742D"/>
    <w:multiLevelType w:val="hybridMultilevel"/>
    <w:tmpl w:val="4472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C56C42"/>
    <w:multiLevelType w:val="hybridMultilevel"/>
    <w:tmpl w:val="DE62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D2B65"/>
    <w:multiLevelType w:val="hybridMultilevel"/>
    <w:tmpl w:val="DB14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70BA9"/>
    <w:multiLevelType w:val="hybridMultilevel"/>
    <w:tmpl w:val="932EE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634FE8"/>
    <w:multiLevelType w:val="hybridMultilevel"/>
    <w:tmpl w:val="7DB6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66B08"/>
    <w:multiLevelType w:val="hybridMultilevel"/>
    <w:tmpl w:val="B9EC2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0"/>
  </w:num>
  <w:num w:numId="4">
    <w:abstractNumId w:val="20"/>
  </w:num>
  <w:num w:numId="5">
    <w:abstractNumId w:val="3"/>
  </w:num>
  <w:num w:numId="6">
    <w:abstractNumId w:val="27"/>
  </w:num>
  <w:num w:numId="7">
    <w:abstractNumId w:val="4"/>
  </w:num>
  <w:num w:numId="8">
    <w:abstractNumId w:val="2"/>
  </w:num>
  <w:num w:numId="9">
    <w:abstractNumId w:val="11"/>
  </w:num>
  <w:num w:numId="10">
    <w:abstractNumId w:val="14"/>
  </w:num>
  <w:num w:numId="11">
    <w:abstractNumId w:val="12"/>
  </w:num>
  <w:num w:numId="12">
    <w:abstractNumId w:val="6"/>
  </w:num>
  <w:num w:numId="13">
    <w:abstractNumId w:val="5"/>
  </w:num>
  <w:num w:numId="14">
    <w:abstractNumId w:val="17"/>
  </w:num>
  <w:num w:numId="15">
    <w:abstractNumId w:val="23"/>
  </w:num>
  <w:num w:numId="16">
    <w:abstractNumId w:val="13"/>
  </w:num>
  <w:num w:numId="17">
    <w:abstractNumId w:val="8"/>
  </w:num>
  <w:num w:numId="18">
    <w:abstractNumId w:val="7"/>
  </w:num>
  <w:num w:numId="19">
    <w:abstractNumId w:val="22"/>
  </w:num>
  <w:num w:numId="20">
    <w:abstractNumId w:val="1"/>
  </w:num>
  <w:num w:numId="21">
    <w:abstractNumId w:val="18"/>
  </w:num>
  <w:num w:numId="22">
    <w:abstractNumId w:val="10"/>
  </w:num>
  <w:num w:numId="23">
    <w:abstractNumId w:val="21"/>
  </w:num>
  <w:num w:numId="24">
    <w:abstractNumId w:val="19"/>
  </w:num>
  <w:num w:numId="25">
    <w:abstractNumId w:val="25"/>
  </w:num>
  <w:num w:numId="26">
    <w:abstractNumId w:val="26"/>
  </w:num>
  <w:num w:numId="27">
    <w:abstractNumId w:val="1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3B"/>
    <w:rsid w:val="00003D9B"/>
    <w:rsid w:val="00010BFA"/>
    <w:rsid w:val="0001196A"/>
    <w:rsid w:val="0001201A"/>
    <w:rsid w:val="00021CC3"/>
    <w:rsid w:val="00023E74"/>
    <w:rsid w:val="00030B32"/>
    <w:rsid w:val="00054EC9"/>
    <w:rsid w:val="0006224C"/>
    <w:rsid w:val="00063975"/>
    <w:rsid w:val="00064F06"/>
    <w:rsid w:val="00081861"/>
    <w:rsid w:val="000910F7"/>
    <w:rsid w:val="00092680"/>
    <w:rsid w:val="00094D6D"/>
    <w:rsid w:val="000960B5"/>
    <w:rsid w:val="000B2C81"/>
    <w:rsid w:val="000B6FFB"/>
    <w:rsid w:val="000C3357"/>
    <w:rsid w:val="000C69A1"/>
    <w:rsid w:val="000D066E"/>
    <w:rsid w:val="000E4773"/>
    <w:rsid w:val="000E4F0C"/>
    <w:rsid w:val="000F0CD8"/>
    <w:rsid w:val="000F3819"/>
    <w:rsid w:val="001040F8"/>
    <w:rsid w:val="00104171"/>
    <w:rsid w:val="00120843"/>
    <w:rsid w:val="00135207"/>
    <w:rsid w:val="001359D2"/>
    <w:rsid w:val="00147D5A"/>
    <w:rsid w:val="0015216B"/>
    <w:rsid w:val="00152DCD"/>
    <w:rsid w:val="00160ACB"/>
    <w:rsid w:val="001679E9"/>
    <w:rsid w:val="00182FEF"/>
    <w:rsid w:val="001A7D1D"/>
    <w:rsid w:val="001B3E79"/>
    <w:rsid w:val="001C16B7"/>
    <w:rsid w:val="001C589C"/>
    <w:rsid w:val="001C7B2E"/>
    <w:rsid w:val="001D2E82"/>
    <w:rsid w:val="001D5FAA"/>
    <w:rsid w:val="001E13A4"/>
    <w:rsid w:val="001E3CB3"/>
    <w:rsid w:val="001E783C"/>
    <w:rsid w:val="001F67CF"/>
    <w:rsid w:val="00200FC7"/>
    <w:rsid w:val="00204EB5"/>
    <w:rsid w:val="00205C57"/>
    <w:rsid w:val="00211633"/>
    <w:rsid w:val="00220088"/>
    <w:rsid w:val="0022086A"/>
    <w:rsid w:val="00226A08"/>
    <w:rsid w:val="0025174C"/>
    <w:rsid w:val="002544DA"/>
    <w:rsid w:val="002567AA"/>
    <w:rsid w:val="002607C1"/>
    <w:rsid w:val="00283378"/>
    <w:rsid w:val="002876F5"/>
    <w:rsid w:val="002976E0"/>
    <w:rsid w:val="002B1DA5"/>
    <w:rsid w:val="002B7C3C"/>
    <w:rsid w:val="002C27EA"/>
    <w:rsid w:val="002C34E6"/>
    <w:rsid w:val="002D23CC"/>
    <w:rsid w:val="002D6CE0"/>
    <w:rsid w:val="002E5397"/>
    <w:rsid w:val="003001F4"/>
    <w:rsid w:val="00305F70"/>
    <w:rsid w:val="00306C5E"/>
    <w:rsid w:val="0031781D"/>
    <w:rsid w:val="003244D5"/>
    <w:rsid w:val="00324907"/>
    <w:rsid w:val="0032513B"/>
    <w:rsid w:val="00330802"/>
    <w:rsid w:val="00330A60"/>
    <w:rsid w:val="00333615"/>
    <w:rsid w:val="00336778"/>
    <w:rsid w:val="00350C54"/>
    <w:rsid w:val="00355369"/>
    <w:rsid w:val="00357865"/>
    <w:rsid w:val="00367F14"/>
    <w:rsid w:val="00373847"/>
    <w:rsid w:val="003748B0"/>
    <w:rsid w:val="0037608B"/>
    <w:rsid w:val="00377BE0"/>
    <w:rsid w:val="0038035C"/>
    <w:rsid w:val="003916FF"/>
    <w:rsid w:val="003917C2"/>
    <w:rsid w:val="00394671"/>
    <w:rsid w:val="003A6213"/>
    <w:rsid w:val="003C5F3E"/>
    <w:rsid w:val="003D7375"/>
    <w:rsid w:val="003F09ED"/>
    <w:rsid w:val="003F10DD"/>
    <w:rsid w:val="003F1279"/>
    <w:rsid w:val="003F3B65"/>
    <w:rsid w:val="003F4CC4"/>
    <w:rsid w:val="003F7C4B"/>
    <w:rsid w:val="0040114A"/>
    <w:rsid w:val="004215C1"/>
    <w:rsid w:val="00437048"/>
    <w:rsid w:val="00437412"/>
    <w:rsid w:val="00455CC9"/>
    <w:rsid w:val="00463050"/>
    <w:rsid w:val="00466773"/>
    <w:rsid w:val="00466F91"/>
    <w:rsid w:val="00482ED0"/>
    <w:rsid w:val="00483B42"/>
    <w:rsid w:val="004A5755"/>
    <w:rsid w:val="004B2C91"/>
    <w:rsid w:val="004B3890"/>
    <w:rsid w:val="004B69F1"/>
    <w:rsid w:val="004D0BE5"/>
    <w:rsid w:val="004D3086"/>
    <w:rsid w:val="004E58AF"/>
    <w:rsid w:val="004F33D2"/>
    <w:rsid w:val="00502896"/>
    <w:rsid w:val="00512C64"/>
    <w:rsid w:val="00513126"/>
    <w:rsid w:val="005148F6"/>
    <w:rsid w:val="0053605A"/>
    <w:rsid w:val="00536EB5"/>
    <w:rsid w:val="00542F1A"/>
    <w:rsid w:val="0054371B"/>
    <w:rsid w:val="00544A71"/>
    <w:rsid w:val="00545416"/>
    <w:rsid w:val="00554B89"/>
    <w:rsid w:val="00560E13"/>
    <w:rsid w:val="0057401B"/>
    <w:rsid w:val="0058038C"/>
    <w:rsid w:val="005827E8"/>
    <w:rsid w:val="00590231"/>
    <w:rsid w:val="005923BE"/>
    <w:rsid w:val="0059293E"/>
    <w:rsid w:val="005A1A2C"/>
    <w:rsid w:val="005C3EB1"/>
    <w:rsid w:val="005C4E81"/>
    <w:rsid w:val="005E137E"/>
    <w:rsid w:val="005E5C2B"/>
    <w:rsid w:val="005E7556"/>
    <w:rsid w:val="005F7D71"/>
    <w:rsid w:val="00601283"/>
    <w:rsid w:val="006076BC"/>
    <w:rsid w:val="00611B34"/>
    <w:rsid w:val="00613A39"/>
    <w:rsid w:val="0062232B"/>
    <w:rsid w:val="006248C0"/>
    <w:rsid w:val="006349CC"/>
    <w:rsid w:val="00637158"/>
    <w:rsid w:val="00653D90"/>
    <w:rsid w:val="006544F0"/>
    <w:rsid w:val="006635E1"/>
    <w:rsid w:val="00676393"/>
    <w:rsid w:val="00681EA9"/>
    <w:rsid w:val="00681F71"/>
    <w:rsid w:val="0069690E"/>
    <w:rsid w:val="006A76C0"/>
    <w:rsid w:val="006B6DF3"/>
    <w:rsid w:val="006C7F41"/>
    <w:rsid w:val="006D6102"/>
    <w:rsid w:val="006E130C"/>
    <w:rsid w:val="006E5640"/>
    <w:rsid w:val="006E5FF0"/>
    <w:rsid w:val="006F0DF5"/>
    <w:rsid w:val="006F6ABA"/>
    <w:rsid w:val="006F7871"/>
    <w:rsid w:val="00715F68"/>
    <w:rsid w:val="00716D2C"/>
    <w:rsid w:val="0072065C"/>
    <w:rsid w:val="00720B37"/>
    <w:rsid w:val="00725F61"/>
    <w:rsid w:val="00726E15"/>
    <w:rsid w:val="007305DE"/>
    <w:rsid w:val="00734410"/>
    <w:rsid w:val="00746C3C"/>
    <w:rsid w:val="00751F4B"/>
    <w:rsid w:val="00752C18"/>
    <w:rsid w:val="00760312"/>
    <w:rsid w:val="00765FA1"/>
    <w:rsid w:val="007663F4"/>
    <w:rsid w:val="0078397A"/>
    <w:rsid w:val="007A57EF"/>
    <w:rsid w:val="007B2D4E"/>
    <w:rsid w:val="007B6294"/>
    <w:rsid w:val="007B6D32"/>
    <w:rsid w:val="007E616B"/>
    <w:rsid w:val="008005B5"/>
    <w:rsid w:val="00810125"/>
    <w:rsid w:val="008112D0"/>
    <w:rsid w:val="0081431A"/>
    <w:rsid w:val="00814B83"/>
    <w:rsid w:val="00817B66"/>
    <w:rsid w:val="00824620"/>
    <w:rsid w:val="00856BEC"/>
    <w:rsid w:val="0086542E"/>
    <w:rsid w:val="00882021"/>
    <w:rsid w:val="00893101"/>
    <w:rsid w:val="008A0706"/>
    <w:rsid w:val="008A6C33"/>
    <w:rsid w:val="008C33CC"/>
    <w:rsid w:val="008C5324"/>
    <w:rsid w:val="008D7B76"/>
    <w:rsid w:val="008E456B"/>
    <w:rsid w:val="008E70EB"/>
    <w:rsid w:val="008E7719"/>
    <w:rsid w:val="008F0E0D"/>
    <w:rsid w:val="008F1D15"/>
    <w:rsid w:val="009212CA"/>
    <w:rsid w:val="00924EC1"/>
    <w:rsid w:val="00926E1A"/>
    <w:rsid w:val="0093175B"/>
    <w:rsid w:val="00933D15"/>
    <w:rsid w:val="00935216"/>
    <w:rsid w:val="0093777B"/>
    <w:rsid w:val="00940458"/>
    <w:rsid w:val="009439C1"/>
    <w:rsid w:val="00963A8B"/>
    <w:rsid w:val="0096759B"/>
    <w:rsid w:val="00975184"/>
    <w:rsid w:val="009812C0"/>
    <w:rsid w:val="00984451"/>
    <w:rsid w:val="00985983"/>
    <w:rsid w:val="00986938"/>
    <w:rsid w:val="00993657"/>
    <w:rsid w:val="009A1365"/>
    <w:rsid w:val="009A3F68"/>
    <w:rsid w:val="009A5C7B"/>
    <w:rsid w:val="009C290E"/>
    <w:rsid w:val="009C74BB"/>
    <w:rsid w:val="009C7730"/>
    <w:rsid w:val="009D5023"/>
    <w:rsid w:val="009E0581"/>
    <w:rsid w:val="009E6AA5"/>
    <w:rsid w:val="009F0838"/>
    <w:rsid w:val="009F66B1"/>
    <w:rsid w:val="009F781D"/>
    <w:rsid w:val="00A03FE6"/>
    <w:rsid w:val="00A10FAA"/>
    <w:rsid w:val="00A123DB"/>
    <w:rsid w:val="00A133EE"/>
    <w:rsid w:val="00A13B10"/>
    <w:rsid w:val="00A2285B"/>
    <w:rsid w:val="00A3012A"/>
    <w:rsid w:val="00A3080F"/>
    <w:rsid w:val="00A32E37"/>
    <w:rsid w:val="00A3669F"/>
    <w:rsid w:val="00A508EC"/>
    <w:rsid w:val="00A56D0D"/>
    <w:rsid w:val="00A71B62"/>
    <w:rsid w:val="00A77F9C"/>
    <w:rsid w:val="00A9445A"/>
    <w:rsid w:val="00AA033B"/>
    <w:rsid w:val="00AB30D6"/>
    <w:rsid w:val="00AD5324"/>
    <w:rsid w:val="00AE72AA"/>
    <w:rsid w:val="00AE7BCE"/>
    <w:rsid w:val="00B1309B"/>
    <w:rsid w:val="00B242CF"/>
    <w:rsid w:val="00B50A17"/>
    <w:rsid w:val="00B54790"/>
    <w:rsid w:val="00B63F05"/>
    <w:rsid w:val="00B64EFF"/>
    <w:rsid w:val="00B72B7F"/>
    <w:rsid w:val="00B73C43"/>
    <w:rsid w:val="00B801D5"/>
    <w:rsid w:val="00B97491"/>
    <w:rsid w:val="00BA6F39"/>
    <w:rsid w:val="00BB39C8"/>
    <w:rsid w:val="00BB6661"/>
    <w:rsid w:val="00BF1CC6"/>
    <w:rsid w:val="00C010AE"/>
    <w:rsid w:val="00C07FD3"/>
    <w:rsid w:val="00C106DB"/>
    <w:rsid w:val="00C11966"/>
    <w:rsid w:val="00C124A0"/>
    <w:rsid w:val="00C13693"/>
    <w:rsid w:val="00C143B8"/>
    <w:rsid w:val="00C15D10"/>
    <w:rsid w:val="00C22D6C"/>
    <w:rsid w:val="00C2724C"/>
    <w:rsid w:val="00C41AC3"/>
    <w:rsid w:val="00C5104C"/>
    <w:rsid w:val="00C51C66"/>
    <w:rsid w:val="00C51FD2"/>
    <w:rsid w:val="00C81D24"/>
    <w:rsid w:val="00C9779C"/>
    <w:rsid w:val="00CB5115"/>
    <w:rsid w:val="00CC193C"/>
    <w:rsid w:val="00CD7047"/>
    <w:rsid w:val="00CE039F"/>
    <w:rsid w:val="00CE79DC"/>
    <w:rsid w:val="00CF58A5"/>
    <w:rsid w:val="00D06D27"/>
    <w:rsid w:val="00D10CB7"/>
    <w:rsid w:val="00D13C3D"/>
    <w:rsid w:val="00D246BD"/>
    <w:rsid w:val="00D413DB"/>
    <w:rsid w:val="00D41DDF"/>
    <w:rsid w:val="00D4733C"/>
    <w:rsid w:val="00D5061C"/>
    <w:rsid w:val="00D572F8"/>
    <w:rsid w:val="00D70AE1"/>
    <w:rsid w:val="00D8295E"/>
    <w:rsid w:val="00D951C0"/>
    <w:rsid w:val="00D95375"/>
    <w:rsid w:val="00D96D4A"/>
    <w:rsid w:val="00DA26AA"/>
    <w:rsid w:val="00DC5BFF"/>
    <w:rsid w:val="00DC7001"/>
    <w:rsid w:val="00DD34A5"/>
    <w:rsid w:val="00DE67A7"/>
    <w:rsid w:val="00DF4A8D"/>
    <w:rsid w:val="00DF5569"/>
    <w:rsid w:val="00E07871"/>
    <w:rsid w:val="00E129E6"/>
    <w:rsid w:val="00E17EB7"/>
    <w:rsid w:val="00E33CBD"/>
    <w:rsid w:val="00E33DB0"/>
    <w:rsid w:val="00E34FD0"/>
    <w:rsid w:val="00E35180"/>
    <w:rsid w:val="00E43FE0"/>
    <w:rsid w:val="00E44F92"/>
    <w:rsid w:val="00E5293B"/>
    <w:rsid w:val="00E719D1"/>
    <w:rsid w:val="00E92B76"/>
    <w:rsid w:val="00E965E4"/>
    <w:rsid w:val="00EA053C"/>
    <w:rsid w:val="00EB3FA2"/>
    <w:rsid w:val="00EB5E46"/>
    <w:rsid w:val="00EC092B"/>
    <w:rsid w:val="00EC167D"/>
    <w:rsid w:val="00ED0B75"/>
    <w:rsid w:val="00ED5A48"/>
    <w:rsid w:val="00ED7DB7"/>
    <w:rsid w:val="00EE0956"/>
    <w:rsid w:val="00F14FC6"/>
    <w:rsid w:val="00F3490D"/>
    <w:rsid w:val="00F35A75"/>
    <w:rsid w:val="00F4147E"/>
    <w:rsid w:val="00F46437"/>
    <w:rsid w:val="00F51B4B"/>
    <w:rsid w:val="00F6377A"/>
    <w:rsid w:val="00F640FD"/>
    <w:rsid w:val="00F72F30"/>
    <w:rsid w:val="00F74DA8"/>
    <w:rsid w:val="00F7682B"/>
    <w:rsid w:val="00F9425B"/>
    <w:rsid w:val="00F97889"/>
    <w:rsid w:val="00FA06DC"/>
    <w:rsid w:val="00FA28CE"/>
    <w:rsid w:val="00FA441E"/>
    <w:rsid w:val="00FB255E"/>
    <w:rsid w:val="00FC52C7"/>
    <w:rsid w:val="00FC6FF6"/>
    <w:rsid w:val="00FC7173"/>
    <w:rsid w:val="00FE3309"/>
    <w:rsid w:val="00FF4B76"/>
    <w:rsid w:val="00FF5EC7"/>
    <w:rsid w:val="00FF6EFA"/>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BA232"/>
  <w15:docId w15:val="{309466B6-80F7-465E-8E9F-83BF7BB5B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4E81"/>
    <w:pPr>
      <w:keepNext/>
      <w:keepLines/>
      <w:spacing w:before="480" w:after="0"/>
      <w:outlineLvl w:val="0"/>
    </w:pPr>
    <w:rPr>
      <w:rFonts w:ascii="Myriad Pro" w:eastAsiaTheme="majorEastAsia" w:hAnsi="Myriad Pro" w:cstheme="majorBidi"/>
      <w:b/>
      <w:bCs/>
      <w:color w:val="7F7F7F" w:themeColor="text1" w:themeTint="80"/>
      <w:sz w:val="28"/>
      <w:szCs w:val="28"/>
    </w:rPr>
  </w:style>
  <w:style w:type="paragraph" w:styleId="Heading2">
    <w:name w:val="heading 2"/>
    <w:basedOn w:val="Normal"/>
    <w:next w:val="Normal"/>
    <w:link w:val="Heading2Char"/>
    <w:uiPriority w:val="9"/>
    <w:unhideWhenUsed/>
    <w:qFormat/>
    <w:rsid w:val="005C4E81"/>
    <w:pPr>
      <w:keepNext/>
      <w:keepLines/>
      <w:spacing w:before="200" w:after="0"/>
      <w:outlineLvl w:val="1"/>
    </w:pPr>
    <w:rPr>
      <w:rFonts w:ascii="Myriad Pro" w:eastAsiaTheme="majorEastAsia" w:hAnsi="Myriad Pro"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F349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33B"/>
    <w:pPr>
      <w:ind w:left="720"/>
      <w:contextualSpacing/>
    </w:pPr>
  </w:style>
  <w:style w:type="character" w:styleId="Hyperlink">
    <w:name w:val="Hyperlink"/>
    <w:basedOn w:val="DefaultParagraphFont"/>
    <w:uiPriority w:val="99"/>
    <w:unhideWhenUsed/>
    <w:rsid w:val="00F4147E"/>
    <w:rPr>
      <w:color w:val="0000FF" w:themeColor="hyperlink"/>
      <w:u w:val="single"/>
    </w:rPr>
  </w:style>
  <w:style w:type="character" w:customStyle="1" w:styleId="Heading1Char">
    <w:name w:val="Heading 1 Char"/>
    <w:basedOn w:val="DefaultParagraphFont"/>
    <w:link w:val="Heading1"/>
    <w:uiPriority w:val="9"/>
    <w:rsid w:val="005C4E81"/>
    <w:rPr>
      <w:rFonts w:ascii="Myriad Pro" w:eastAsiaTheme="majorEastAsia" w:hAnsi="Myriad Pro" w:cstheme="majorBidi"/>
      <w:b/>
      <w:bCs/>
      <w:color w:val="7F7F7F" w:themeColor="text1" w:themeTint="80"/>
      <w:sz w:val="28"/>
      <w:szCs w:val="28"/>
    </w:rPr>
  </w:style>
  <w:style w:type="paragraph" w:styleId="Header">
    <w:name w:val="header"/>
    <w:basedOn w:val="Normal"/>
    <w:link w:val="HeaderChar"/>
    <w:uiPriority w:val="99"/>
    <w:unhideWhenUsed/>
    <w:rsid w:val="00A03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FE6"/>
  </w:style>
  <w:style w:type="paragraph" w:styleId="Footer">
    <w:name w:val="footer"/>
    <w:basedOn w:val="Normal"/>
    <w:link w:val="FooterChar"/>
    <w:uiPriority w:val="99"/>
    <w:unhideWhenUsed/>
    <w:rsid w:val="00A03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FE6"/>
  </w:style>
  <w:style w:type="table" w:customStyle="1" w:styleId="GridTable1Light-Accent61">
    <w:name w:val="Grid Table 1 Light - Accent 61"/>
    <w:basedOn w:val="TableNormal"/>
    <w:uiPriority w:val="46"/>
    <w:rsid w:val="00A03FE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A03F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FE6"/>
    <w:rPr>
      <w:rFonts w:ascii="Tahoma" w:hAnsi="Tahoma" w:cs="Tahoma"/>
      <w:sz w:val="16"/>
      <w:szCs w:val="16"/>
    </w:rPr>
  </w:style>
  <w:style w:type="character" w:customStyle="1" w:styleId="Heading2Char">
    <w:name w:val="Heading 2 Char"/>
    <w:basedOn w:val="DefaultParagraphFont"/>
    <w:link w:val="Heading2"/>
    <w:uiPriority w:val="9"/>
    <w:rsid w:val="005C4E81"/>
    <w:rPr>
      <w:rFonts w:ascii="Myriad Pro" w:eastAsiaTheme="majorEastAsia" w:hAnsi="Myriad Pro" w:cstheme="majorBidi"/>
      <w:b/>
      <w:bCs/>
      <w:color w:val="7F7F7F" w:themeColor="text1" w:themeTint="80"/>
      <w:sz w:val="26"/>
      <w:szCs w:val="26"/>
    </w:rPr>
  </w:style>
  <w:style w:type="paragraph" w:styleId="TOCHeading">
    <w:name w:val="TOC Heading"/>
    <w:basedOn w:val="Heading1"/>
    <w:next w:val="Normal"/>
    <w:uiPriority w:val="39"/>
    <w:semiHidden/>
    <w:unhideWhenUsed/>
    <w:qFormat/>
    <w:rsid w:val="005148F6"/>
    <w:pPr>
      <w:outlineLvl w:val="9"/>
    </w:pPr>
    <w:rPr>
      <w:lang w:eastAsia="ja-JP"/>
    </w:rPr>
  </w:style>
  <w:style w:type="paragraph" w:styleId="TOC1">
    <w:name w:val="toc 1"/>
    <w:basedOn w:val="Normal"/>
    <w:next w:val="Normal"/>
    <w:autoRedefine/>
    <w:uiPriority w:val="39"/>
    <w:unhideWhenUsed/>
    <w:rsid w:val="005148F6"/>
    <w:pPr>
      <w:spacing w:after="100"/>
    </w:pPr>
  </w:style>
  <w:style w:type="table" w:styleId="TableGrid">
    <w:name w:val="Table Grid"/>
    <w:basedOn w:val="TableNormal"/>
    <w:uiPriority w:val="59"/>
    <w:rsid w:val="0009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E44F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DF5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3490D"/>
    <w:rPr>
      <w:rFonts w:asciiTheme="majorHAnsi" w:eastAsiaTheme="majorEastAsia" w:hAnsiTheme="majorHAnsi" w:cstheme="majorBidi"/>
      <w:color w:val="243F60" w:themeColor="accent1" w:themeShade="7F"/>
      <w:sz w:val="24"/>
      <w:szCs w:val="24"/>
    </w:rPr>
  </w:style>
  <w:style w:type="paragraph" w:styleId="TOC2">
    <w:name w:val="toc 2"/>
    <w:basedOn w:val="Normal"/>
    <w:next w:val="Normal"/>
    <w:autoRedefine/>
    <w:uiPriority w:val="39"/>
    <w:unhideWhenUsed/>
    <w:rsid w:val="00C81D24"/>
    <w:pPr>
      <w:spacing w:after="100"/>
      <w:ind w:left="220"/>
    </w:pPr>
  </w:style>
  <w:style w:type="paragraph" w:styleId="TOC3">
    <w:name w:val="toc 3"/>
    <w:basedOn w:val="Normal"/>
    <w:next w:val="Normal"/>
    <w:autoRedefine/>
    <w:uiPriority w:val="39"/>
    <w:unhideWhenUsed/>
    <w:rsid w:val="00C81D24"/>
    <w:pPr>
      <w:spacing w:after="100"/>
      <w:ind w:left="440"/>
    </w:pPr>
  </w:style>
  <w:style w:type="character" w:styleId="UnresolvedMention">
    <w:name w:val="Unresolved Mention"/>
    <w:basedOn w:val="DefaultParagraphFont"/>
    <w:uiPriority w:val="99"/>
    <w:semiHidden/>
    <w:unhideWhenUsed/>
    <w:rsid w:val="00C143B8"/>
    <w:rPr>
      <w:color w:val="808080"/>
      <w:shd w:val="clear" w:color="auto" w:fill="E6E6E6"/>
    </w:rPr>
  </w:style>
  <w:style w:type="character" w:styleId="CommentReference">
    <w:name w:val="annotation reference"/>
    <w:basedOn w:val="DefaultParagraphFont"/>
    <w:uiPriority w:val="99"/>
    <w:semiHidden/>
    <w:unhideWhenUsed/>
    <w:rsid w:val="00455CC9"/>
    <w:rPr>
      <w:sz w:val="16"/>
      <w:szCs w:val="16"/>
    </w:rPr>
  </w:style>
  <w:style w:type="paragraph" w:styleId="CommentText">
    <w:name w:val="annotation text"/>
    <w:basedOn w:val="Normal"/>
    <w:link w:val="CommentTextChar"/>
    <w:uiPriority w:val="99"/>
    <w:semiHidden/>
    <w:unhideWhenUsed/>
    <w:rsid w:val="00455CC9"/>
    <w:pPr>
      <w:spacing w:line="240" w:lineRule="auto"/>
    </w:pPr>
    <w:rPr>
      <w:sz w:val="20"/>
      <w:szCs w:val="20"/>
    </w:rPr>
  </w:style>
  <w:style w:type="character" w:customStyle="1" w:styleId="CommentTextChar">
    <w:name w:val="Comment Text Char"/>
    <w:basedOn w:val="DefaultParagraphFont"/>
    <w:link w:val="CommentText"/>
    <w:uiPriority w:val="99"/>
    <w:semiHidden/>
    <w:rsid w:val="00455CC9"/>
    <w:rPr>
      <w:sz w:val="20"/>
      <w:szCs w:val="20"/>
    </w:rPr>
  </w:style>
  <w:style w:type="paragraph" w:styleId="CommentSubject">
    <w:name w:val="annotation subject"/>
    <w:basedOn w:val="CommentText"/>
    <w:next w:val="CommentText"/>
    <w:link w:val="CommentSubjectChar"/>
    <w:uiPriority w:val="99"/>
    <w:semiHidden/>
    <w:unhideWhenUsed/>
    <w:rsid w:val="00455CC9"/>
    <w:rPr>
      <w:b/>
      <w:bCs/>
    </w:rPr>
  </w:style>
  <w:style w:type="character" w:customStyle="1" w:styleId="CommentSubjectChar">
    <w:name w:val="Comment Subject Char"/>
    <w:basedOn w:val="CommentTextChar"/>
    <w:link w:val="CommentSubject"/>
    <w:uiPriority w:val="99"/>
    <w:semiHidden/>
    <w:rsid w:val="00455CC9"/>
    <w:rPr>
      <w:b/>
      <w:bCs/>
      <w:sz w:val="20"/>
      <w:szCs w:val="20"/>
    </w:rPr>
  </w:style>
  <w:style w:type="character" w:styleId="FollowedHyperlink">
    <w:name w:val="FollowedHyperlink"/>
    <w:basedOn w:val="DefaultParagraphFont"/>
    <w:uiPriority w:val="99"/>
    <w:semiHidden/>
    <w:unhideWhenUsed/>
    <w:rsid w:val="004B69F1"/>
    <w:rPr>
      <w:color w:val="800080" w:themeColor="followedHyperlink"/>
      <w:u w:val="single"/>
    </w:rPr>
  </w:style>
  <w:style w:type="table" w:styleId="GridTable5Dark-Accent3">
    <w:name w:val="Grid Table 5 Dark Accent 3"/>
    <w:basedOn w:val="TableNormal"/>
    <w:uiPriority w:val="50"/>
    <w:rsid w:val="00010B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Title">
    <w:name w:val="Title"/>
    <w:basedOn w:val="Normal"/>
    <w:next w:val="Normal"/>
    <w:link w:val="TitleChar"/>
    <w:uiPriority w:val="10"/>
    <w:qFormat/>
    <w:rsid w:val="009A5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C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C7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5C7B"/>
    <w:rPr>
      <w:rFonts w:eastAsiaTheme="minorEastAsia"/>
      <w:color w:val="5A5A5A" w:themeColor="text1" w:themeTint="A5"/>
      <w:spacing w:val="15"/>
    </w:rPr>
  </w:style>
  <w:style w:type="table" w:styleId="GridTable5Dark-Accent2">
    <w:name w:val="Grid Table 5 Dark Accent 2"/>
    <w:basedOn w:val="TableNormal"/>
    <w:uiPriority w:val="50"/>
    <w:rsid w:val="004011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7Colorful-Accent5">
    <w:name w:val="Grid Table 7 Colorful Accent 5"/>
    <w:basedOn w:val="TableNormal"/>
    <w:uiPriority w:val="52"/>
    <w:rsid w:val="00054EC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2-Accent5">
    <w:name w:val="Grid Table 2 Accent 5"/>
    <w:basedOn w:val="TableNormal"/>
    <w:uiPriority w:val="47"/>
    <w:rsid w:val="008C33CC"/>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8C33C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8C33C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0101">
      <w:bodyDiv w:val="1"/>
      <w:marLeft w:val="0"/>
      <w:marRight w:val="0"/>
      <w:marTop w:val="0"/>
      <w:marBottom w:val="0"/>
      <w:divBdr>
        <w:top w:val="none" w:sz="0" w:space="0" w:color="auto"/>
        <w:left w:val="none" w:sz="0" w:space="0" w:color="auto"/>
        <w:bottom w:val="none" w:sz="0" w:space="0" w:color="auto"/>
        <w:right w:val="none" w:sz="0" w:space="0" w:color="auto"/>
      </w:divBdr>
    </w:div>
    <w:div w:id="19622807">
      <w:bodyDiv w:val="1"/>
      <w:marLeft w:val="0"/>
      <w:marRight w:val="0"/>
      <w:marTop w:val="0"/>
      <w:marBottom w:val="0"/>
      <w:divBdr>
        <w:top w:val="none" w:sz="0" w:space="0" w:color="auto"/>
        <w:left w:val="none" w:sz="0" w:space="0" w:color="auto"/>
        <w:bottom w:val="none" w:sz="0" w:space="0" w:color="auto"/>
        <w:right w:val="none" w:sz="0" w:space="0" w:color="auto"/>
      </w:divBdr>
    </w:div>
    <w:div w:id="40400910">
      <w:bodyDiv w:val="1"/>
      <w:marLeft w:val="0"/>
      <w:marRight w:val="0"/>
      <w:marTop w:val="0"/>
      <w:marBottom w:val="0"/>
      <w:divBdr>
        <w:top w:val="none" w:sz="0" w:space="0" w:color="auto"/>
        <w:left w:val="none" w:sz="0" w:space="0" w:color="auto"/>
        <w:bottom w:val="none" w:sz="0" w:space="0" w:color="auto"/>
        <w:right w:val="none" w:sz="0" w:space="0" w:color="auto"/>
      </w:divBdr>
    </w:div>
    <w:div w:id="62798597">
      <w:bodyDiv w:val="1"/>
      <w:marLeft w:val="0"/>
      <w:marRight w:val="0"/>
      <w:marTop w:val="0"/>
      <w:marBottom w:val="0"/>
      <w:divBdr>
        <w:top w:val="none" w:sz="0" w:space="0" w:color="auto"/>
        <w:left w:val="none" w:sz="0" w:space="0" w:color="auto"/>
        <w:bottom w:val="none" w:sz="0" w:space="0" w:color="auto"/>
        <w:right w:val="none" w:sz="0" w:space="0" w:color="auto"/>
      </w:divBdr>
    </w:div>
    <w:div w:id="74518787">
      <w:bodyDiv w:val="1"/>
      <w:marLeft w:val="0"/>
      <w:marRight w:val="0"/>
      <w:marTop w:val="0"/>
      <w:marBottom w:val="0"/>
      <w:divBdr>
        <w:top w:val="none" w:sz="0" w:space="0" w:color="auto"/>
        <w:left w:val="none" w:sz="0" w:space="0" w:color="auto"/>
        <w:bottom w:val="none" w:sz="0" w:space="0" w:color="auto"/>
        <w:right w:val="none" w:sz="0" w:space="0" w:color="auto"/>
      </w:divBdr>
    </w:div>
    <w:div w:id="86387368">
      <w:bodyDiv w:val="1"/>
      <w:marLeft w:val="0"/>
      <w:marRight w:val="0"/>
      <w:marTop w:val="0"/>
      <w:marBottom w:val="0"/>
      <w:divBdr>
        <w:top w:val="none" w:sz="0" w:space="0" w:color="auto"/>
        <w:left w:val="none" w:sz="0" w:space="0" w:color="auto"/>
        <w:bottom w:val="none" w:sz="0" w:space="0" w:color="auto"/>
        <w:right w:val="none" w:sz="0" w:space="0" w:color="auto"/>
      </w:divBdr>
    </w:div>
    <w:div w:id="89008384">
      <w:bodyDiv w:val="1"/>
      <w:marLeft w:val="0"/>
      <w:marRight w:val="0"/>
      <w:marTop w:val="0"/>
      <w:marBottom w:val="0"/>
      <w:divBdr>
        <w:top w:val="none" w:sz="0" w:space="0" w:color="auto"/>
        <w:left w:val="none" w:sz="0" w:space="0" w:color="auto"/>
        <w:bottom w:val="none" w:sz="0" w:space="0" w:color="auto"/>
        <w:right w:val="none" w:sz="0" w:space="0" w:color="auto"/>
      </w:divBdr>
    </w:div>
    <w:div w:id="92432805">
      <w:bodyDiv w:val="1"/>
      <w:marLeft w:val="0"/>
      <w:marRight w:val="0"/>
      <w:marTop w:val="0"/>
      <w:marBottom w:val="0"/>
      <w:divBdr>
        <w:top w:val="none" w:sz="0" w:space="0" w:color="auto"/>
        <w:left w:val="none" w:sz="0" w:space="0" w:color="auto"/>
        <w:bottom w:val="none" w:sz="0" w:space="0" w:color="auto"/>
        <w:right w:val="none" w:sz="0" w:space="0" w:color="auto"/>
      </w:divBdr>
    </w:div>
    <w:div w:id="103422750">
      <w:bodyDiv w:val="1"/>
      <w:marLeft w:val="0"/>
      <w:marRight w:val="0"/>
      <w:marTop w:val="0"/>
      <w:marBottom w:val="0"/>
      <w:divBdr>
        <w:top w:val="none" w:sz="0" w:space="0" w:color="auto"/>
        <w:left w:val="none" w:sz="0" w:space="0" w:color="auto"/>
        <w:bottom w:val="none" w:sz="0" w:space="0" w:color="auto"/>
        <w:right w:val="none" w:sz="0" w:space="0" w:color="auto"/>
      </w:divBdr>
    </w:div>
    <w:div w:id="106169549">
      <w:bodyDiv w:val="1"/>
      <w:marLeft w:val="0"/>
      <w:marRight w:val="0"/>
      <w:marTop w:val="0"/>
      <w:marBottom w:val="0"/>
      <w:divBdr>
        <w:top w:val="none" w:sz="0" w:space="0" w:color="auto"/>
        <w:left w:val="none" w:sz="0" w:space="0" w:color="auto"/>
        <w:bottom w:val="none" w:sz="0" w:space="0" w:color="auto"/>
        <w:right w:val="none" w:sz="0" w:space="0" w:color="auto"/>
      </w:divBdr>
    </w:div>
    <w:div w:id="108352918">
      <w:bodyDiv w:val="1"/>
      <w:marLeft w:val="0"/>
      <w:marRight w:val="0"/>
      <w:marTop w:val="0"/>
      <w:marBottom w:val="0"/>
      <w:divBdr>
        <w:top w:val="none" w:sz="0" w:space="0" w:color="auto"/>
        <w:left w:val="none" w:sz="0" w:space="0" w:color="auto"/>
        <w:bottom w:val="none" w:sz="0" w:space="0" w:color="auto"/>
        <w:right w:val="none" w:sz="0" w:space="0" w:color="auto"/>
      </w:divBdr>
    </w:div>
    <w:div w:id="112335041">
      <w:bodyDiv w:val="1"/>
      <w:marLeft w:val="0"/>
      <w:marRight w:val="0"/>
      <w:marTop w:val="0"/>
      <w:marBottom w:val="0"/>
      <w:divBdr>
        <w:top w:val="none" w:sz="0" w:space="0" w:color="auto"/>
        <w:left w:val="none" w:sz="0" w:space="0" w:color="auto"/>
        <w:bottom w:val="none" w:sz="0" w:space="0" w:color="auto"/>
        <w:right w:val="none" w:sz="0" w:space="0" w:color="auto"/>
      </w:divBdr>
    </w:div>
    <w:div w:id="116029540">
      <w:bodyDiv w:val="1"/>
      <w:marLeft w:val="0"/>
      <w:marRight w:val="0"/>
      <w:marTop w:val="0"/>
      <w:marBottom w:val="0"/>
      <w:divBdr>
        <w:top w:val="none" w:sz="0" w:space="0" w:color="auto"/>
        <w:left w:val="none" w:sz="0" w:space="0" w:color="auto"/>
        <w:bottom w:val="none" w:sz="0" w:space="0" w:color="auto"/>
        <w:right w:val="none" w:sz="0" w:space="0" w:color="auto"/>
      </w:divBdr>
    </w:div>
    <w:div w:id="142547837">
      <w:bodyDiv w:val="1"/>
      <w:marLeft w:val="0"/>
      <w:marRight w:val="0"/>
      <w:marTop w:val="0"/>
      <w:marBottom w:val="0"/>
      <w:divBdr>
        <w:top w:val="none" w:sz="0" w:space="0" w:color="auto"/>
        <w:left w:val="none" w:sz="0" w:space="0" w:color="auto"/>
        <w:bottom w:val="none" w:sz="0" w:space="0" w:color="auto"/>
        <w:right w:val="none" w:sz="0" w:space="0" w:color="auto"/>
      </w:divBdr>
    </w:div>
    <w:div w:id="157813963">
      <w:bodyDiv w:val="1"/>
      <w:marLeft w:val="0"/>
      <w:marRight w:val="0"/>
      <w:marTop w:val="0"/>
      <w:marBottom w:val="0"/>
      <w:divBdr>
        <w:top w:val="none" w:sz="0" w:space="0" w:color="auto"/>
        <w:left w:val="none" w:sz="0" w:space="0" w:color="auto"/>
        <w:bottom w:val="none" w:sz="0" w:space="0" w:color="auto"/>
        <w:right w:val="none" w:sz="0" w:space="0" w:color="auto"/>
      </w:divBdr>
    </w:div>
    <w:div w:id="170529114">
      <w:bodyDiv w:val="1"/>
      <w:marLeft w:val="0"/>
      <w:marRight w:val="0"/>
      <w:marTop w:val="0"/>
      <w:marBottom w:val="0"/>
      <w:divBdr>
        <w:top w:val="none" w:sz="0" w:space="0" w:color="auto"/>
        <w:left w:val="none" w:sz="0" w:space="0" w:color="auto"/>
        <w:bottom w:val="none" w:sz="0" w:space="0" w:color="auto"/>
        <w:right w:val="none" w:sz="0" w:space="0" w:color="auto"/>
      </w:divBdr>
    </w:div>
    <w:div w:id="174267044">
      <w:bodyDiv w:val="1"/>
      <w:marLeft w:val="0"/>
      <w:marRight w:val="0"/>
      <w:marTop w:val="0"/>
      <w:marBottom w:val="0"/>
      <w:divBdr>
        <w:top w:val="none" w:sz="0" w:space="0" w:color="auto"/>
        <w:left w:val="none" w:sz="0" w:space="0" w:color="auto"/>
        <w:bottom w:val="none" w:sz="0" w:space="0" w:color="auto"/>
        <w:right w:val="none" w:sz="0" w:space="0" w:color="auto"/>
      </w:divBdr>
    </w:div>
    <w:div w:id="190997081">
      <w:bodyDiv w:val="1"/>
      <w:marLeft w:val="0"/>
      <w:marRight w:val="0"/>
      <w:marTop w:val="0"/>
      <w:marBottom w:val="0"/>
      <w:divBdr>
        <w:top w:val="none" w:sz="0" w:space="0" w:color="auto"/>
        <w:left w:val="none" w:sz="0" w:space="0" w:color="auto"/>
        <w:bottom w:val="none" w:sz="0" w:space="0" w:color="auto"/>
        <w:right w:val="none" w:sz="0" w:space="0" w:color="auto"/>
      </w:divBdr>
      <w:divsChild>
        <w:div w:id="1262181202">
          <w:marLeft w:val="0"/>
          <w:marRight w:val="0"/>
          <w:marTop w:val="0"/>
          <w:marBottom w:val="0"/>
          <w:divBdr>
            <w:top w:val="none" w:sz="0" w:space="0" w:color="auto"/>
            <w:left w:val="none" w:sz="0" w:space="0" w:color="auto"/>
            <w:bottom w:val="none" w:sz="0" w:space="0" w:color="auto"/>
            <w:right w:val="none" w:sz="0" w:space="0" w:color="auto"/>
          </w:divBdr>
        </w:div>
      </w:divsChild>
    </w:div>
    <w:div w:id="192498310">
      <w:bodyDiv w:val="1"/>
      <w:marLeft w:val="0"/>
      <w:marRight w:val="0"/>
      <w:marTop w:val="0"/>
      <w:marBottom w:val="0"/>
      <w:divBdr>
        <w:top w:val="none" w:sz="0" w:space="0" w:color="auto"/>
        <w:left w:val="none" w:sz="0" w:space="0" w:color="auto"/>
        <w:bottom w:val="none" w:sz="0" w:space="0" w:color="auto"/>
        <w:right w:val="none" w:sz="0" w:space="0" w:color="auto"/>
      </w:divBdr>
    </w:div>
    <w:div w:id="192617491">
      <w:bodyDiv w:val="1"/>
      <w:marLeft w:val="0"/>
      <w:marRight w:val="0"/>
      <w:marTop w:val="0"/>
      <w:marBottom w:val="0"/>
      <w:divBdr>
        <w:top w:val="none" w:sz="0" w:space="0" w:color="auto"/>
        <w:left w:val="none" w:sz="0" w:space="0" w:color="auto"/>
        <w:bottom w:val="none" w:sz="0" w:space="0" w:color="auto"/>
        <w:right w:val="none" w:sz="0" w:space="0" w:color="auto"/>
      </w:divBdr>
    </w:div>
    <w:div w:id="207032362">
      <w:bodyDiv w:val="1"/>
      <w:marLeft w:val="0"/>
      <w:marRight w:val="0"/>
      <w:marTop w:val="0"/>
      <w:marBottom w:val="0"/>
      <w:divBdr>
        <w:top w:val="none" w:sz="0" w:space="0" w:color="auto"/>
        <w:left w:val="none" w:sz="0" w:space="0" w:color="auto"/>
        <w:bottom w:val="none" w:sz="0" w:space="0" w:color="auto"/>
        <w:right w:val="none" w:sz="0" w:space="0" w:color="auto"/>
      </w:divBdr>
    </w:div>
    <w:div w:id="227497284">
      <w:bodyDiv w:val="1"/>
      <w:marLeft w:val="0"/>
      <w:marRight w:val="0"/>
      <w:marTop w:val="0"/>
      <w:marBottom w:val="0"/>
      <w:divBdr>
        <w:top w:val="none" w:sz="0" w:space="0" w:color="auto"/>
        <w:left w:val="none" w:sz="0" w:space="0" w:color="auto"/>
        <w:bottom w:val="none" w:sz="0" w:space="0" w:color="auto"/>
        <w:right w:val="none" w:sz="0" w:space="0" w:color="auto"/>
      </w:divBdr>
    </w:div>
    <w:div w:id="230963810">
      <w:bodyDiv w:val="1"/>
      <w:marLeft w:val="0"/>
      <w:marRight w:val="0"/>
      <w:marTop w:val="0"/>
      <w:marBottom w:val="0"/>
      <w:divBdr>
        <w:top w:val="none" w:sz="0" w:space="0" w:color="auto"/>
        <w:left w:val="none" w:sz="0" w:space="0" w:color="auto"/>
        <w:bottom w:val="none" w:sz="0" w:space="0" w:color="auto"/>
        <w:right w:val="none" w:sz="0" w:space="0" w:color="auto"/>
      </w:divBdr>
    </w:div>
    <w:div w:id="233009899">
      <w:bodyDiv w:val="1"/>
      <w:marLeft w:val="0"/>
      <w:marRight w:val="0"/>
      <w:marTop w:val="0"/>
      <w:marBottom w:val="0"/>
      <w:divBdr>
        <w:top w:val="none" w:sz="0" w:space="0" w:color="auto"/>
        <w:left w:val="none" w:sz="0" w:space="0" w:color="auto"/>
        <w:bottom w:val="none" w:sz="0" w:space="0" w:color="auto"/>
        <w:right w:val="none" w:sz="0" w:space="0" w:color="auto"/>
      </w:divBdr>
    </w:div>
    <w:div w:id="241067632">
      <w:bodyDiv w:val="1"/>
      <w:marLeft w:val="0"/>
      <w:marRight w:val="0"/>
      <w:marTop w:val="0"/>
      <w:marBottom w:val="0"/>
      <w:divBdr>
        <w:top w:val="none" w:sz="0" w:space="0" w:color="auto"/>
        <w:left w:val="none" w:sz="0" w:space="0" w:color="auto"/>
        <w:bottom w:val="none" w:sz="0" w:space="0" w:color="auto"/>
        <w:right w:val="none" w:sz="0" w:space="0" w:color="auto"/>
      </w:divBdr>
    </w:div>
    <w:div w:id="242028135">
      <w:bodyDiv w:val="1"/>
      <w:marLeft w:val="0"/>
      <w:marRight w:val="0"/>
      <w:marTop w:val="0"/>
      <w:marBottom w:val="0"/>
      <w:divBdr>
        <w:top w:val="none" w:sz="0" w:space="0" w:color="auto"/>
        <w:left w:val="none" w:sz="0" w:space="0" w:color="auto"/>
        <w:bottom w:val="none" w:sz="0" w:space="0" w:color="auto"/>
        <w:right w:val="none" w:sz="0" w:space="0" w:color="auto"/>
      </w:divBdr>
    </w:div>
    <w:div w:id="247932672">
      <w:bodyDiv w:val="1"/>
      <w:marLeft w:val="0"/>
      <w:marRight w:val="0"/>
      <w:marTop w:val="0"/>
      <w:marBottom w:val="0"/>
      <w:divBdr>
        <w:top w:val="none" w:sz="0" w:space="0" w:color="auto"/>
        <w:left w:val="none" w:sz="0" w:space="0" w:color="auto"/>
        <w:bottom w:val="none" w:sz="0" w:space="0" w:color="auto"/>
        <w:right w:val="none" w:sz="0" w:space="0" w:color="auto"/>
      </w:divBdr>
    </w:div>
    <w:div w:id="249051643">
      <w:bodyDiv w:val="1"/>
      <w:marLeft w:val="0"/>
      <w:marRight w:val="0"/>
      <w:marTop w:val="0"/>
      <w:marBottom w:val="0"/>
      <w:divBdr>
        <w:top w:val="none" w:sz="0" w:space="0" w:color="auto"/>
        <w:left w:val="none" w:sz="0" w:space="0" w:color="auto"/>
        <w:bottom w:val="none" w:sz="0" w:space="0" w:color="auto"/>
        <w:right w:val="none" w:sz="0" w:space="0" w:color="auto"/>
      </w:divBdr>
    </w:div>
    <w:div w:id="250510235">
      <w:bodyDiv w:val="1"/>
      <w:marLeft w:val="0"/>
      <w:marRight w:val="0"/>
      <w:marTop w:val="0"/>
      <w:marBottom w:val="0"/>
      <w:divBdr>
        <w:top w:val="none" w:sz="0" w:space="0" w:color="auto"/>
        <w:left w:val="none" w:sz="0" w:space="0" w:color="auto"/>
        <w:bottom w:val="none" w:sz="0" w:space="0" w:color="auto"/>
        <w:right w:val="none" w:sz="0" w:space="0" w:color="auto"/>
      </w:divBdr>
    </w:div>
    <w:div w:id="265040608">
      <w:bodyDiv w:val="1"/>
      <w:marLeft w:val="0"/>
      <w:marRight w:val="0"/>
      <w:marTop w:val="0"/>
      <w:marBottom w:val="0"/>
      <w:divBdr>
        <w:top w:val="none" w:sz="0" w:space="0" w:color="auto"/>
        <w:left w:val="none" w:sz="0" w:space="0" w:color="auto"/>
        <w:bottom w:val="none" w:sz="0" w:space="0" w:color="auto"/>
        <w:right w:val="none" w:sz="0" w:space="0" w:color="auto"/>
      </w:divBdr>
    </w:div>
    <w:div w:id="283079525">
      <w:bodyDiv w:val="1"/>
      <w:marLeft w:val="0"/>
      <w:marRight w:val="0"/>
      <w:marTop w:val="0"/>
      <w:marBottom w:val="0"/>
      <w:divBdr>
        <w:top w:val="none" w:sz="0" w:space="0" w:color="auto"/>
        <w:left w:val="none" w:sz="0" w:space="0" w:color="auto"/>
        <w:bottom w:val="none" w:sz="0" w:space="0" w:color="auto"/>
        <w:right w:val="none" w:sz="0" w:space="0" w:color="auto"/>
      </w:divBdr>
    </w:div>
    <w:div w:id="287660798">
      <w:bodyDiv w:val="1"/>
      <w:marLeft w:val="0"/>
      <w:marRight w:val="0"/>
      <w:marTop w:val="0"/>
      <w:marBottom w:val="0"/>
      <w:divBdr>
        <w:top w:val="none" w:sz="0" w:space="0" w:color="auto"/>
        <w:left w:val="none" w:sz="0" w:space="0" w:color="auto"/>
        <w:bottom w:val="none" w:sz="0" w:space="0" w:color="auto"/>
        <w:right w:val="none" w:sz="0" w:space="0" w:color="auto"/>
      </w:divBdr>
    </w:div>
    <w:div w:id="296910422">
      <w:bodyDiv w:val="1"/>
      <w:marLeft w:val="0"/>
      <w:marRight w:val="0"/>
      <w:marTop w:val="0"/>
      <w:marBottom w:val="0"/>
      <w:divBdr>
        <w:top w:val="none" w:sz="0" w:space="0" w:color="auto"/>
        <w:left w:val="none" w:sz="0" w:space="0" w:color="auto"/>
        <w:bottom w:val="none" w:sz="0" w:space="0" w:color="auto"/>
        <w:right w:val="none" w:sz="0" w:space="0" w:color="auto"/>
      </w:divBdr>
    </w:div>
    <w:div w:id="306209202">
      <w:bodyDiv w:val="1"/>
      <w:marLeft w:val="0"/>
      <w:marRight w:val="0"/>
      <w:marTop w:val="0"/>
      <w:marBottom w:val="0"/>
      <w:divBdr>
        <w:top w:val="none" w:sz="0" w:space="0" w:color="auto"/>
        <w:left w:val="none" w:sz="0" w:space="0" w:color="auto"/>
        <w:bottom w:val="none" w:sz="0" w:space="0" w:color="auto"/>
        <w:right w:val="none" w:sz="0" w:space="0" w:color="auto"/>
      </w:divBdr>
    </w:div>
    <w:div w:id="310796029">
      <w:bodyDiv w:val="1"/>
      <w:marLeft w:val="0"/>
      <w:marRight w:val="0"/>
      <w:marTop w:val="0"/>
      <w:marBottom w:val="0"/>
      <w:divBdr>
        <w:top w:val="none" w:sz="0" w:space="0" w:color="auto"/>
        <w:left w:val="none" w:sz="0" w:space="0" w:color="auto"/>
        <w:bottom w:val="none" w:sz="0" w:space="0" w:color="auto"/>
        <w:right w:val="none" w:sz="0" w:space="0" w:color="auto"/>
      </w:divBdr>
    </w:div>
    <w:div w:id="411392501">
      <w:bodyDiv w:val="1"/>
      <w:marLeft w:val="0"/>
      <w:marRight w:val="0"/>
      <w:marTop w:val="0"/>
      <w:marBottom w:val="0"/>
      <w:divBdr>
        <w:top w:val="none" w:sz="0" w:space="0" w:color="auto"/>
        <w:left w:val="none" w:sz="0" w:space="0" w:color="auto"/>
        <w:bottom w:val="none" w:sz="0" w:space="0" w:color="auto"/>
        <w:right w:val="none" w:sz="0" w:space="0" w:color="auto"/>
      </w:divBdr>
    </w:div>
    <w:div w:id="417757276">
      <w:bodyDiv w:val="1"/>
      <w:marLeft w:val="0"/>
      <w:marRight w:val="0"/>
      <w:marTop w:val="0"/>
      <w:marBottom w:val="0"/>
      <w:divBdr>
        <w:top w:val="none" w:sz="0" w:space="0" w:color="auto"/>
        <w:left w:val="none" w:sz="0" w:space="0" w:color="auto"/>
        <w:bottom w:val="none" w:sz="0" w:space="0" w:color="auto"/>
        <w:right w:val="none" w:sz="0" w:space="0" w:color="auto"/>
      </w:divBdr>
    </w:div>
    <w:div w:id="419571699">
      <w:bodyDiv w:val="1"/>
      <w:marLeft w:val="0"/>
      <w:marRight w:val="0"/>
      <w:marTop w:val="0"/>
      <w:marBottom w:val="0"/>
      <w:divBdr>
        <w:top w:val="none" w:sz="0" w:space="0" w:color="auto"/>
        <w:left w:val="none" w:sz="0" w:space="0" w:color="auto"/>
        <w:bottom w:val="none" w:sz="0" w:space="0" w:color="auto"/>
        <w:right w:val="none" w:sz="0" w:space="0" w:color="auto"/>
      </w:divBdr>
    </w:div>
    <w:div w:id="435060322">
      <w:bodyDiv w:val="1"/>
      <w:marLeft w:val="0"/>
      <w:marRight w:val="0"/>
      <w:marTop w:val="0"/>
      <w:marBottom w:val="0"/>
      <w:divBdr>
        <w:top w:val="none" w:sz="0" w:space="0" w:color="auto"/>
        <w:left w:val="none" w:sz="0" w:space="0" w:color="auto"/>
        <w:bottom w:val="none" w:sz="0" w:space="0" w:color="auto"/>
        <w:right w:val="none" w:sz="0" w:space="0" w:color="auto"/>
      </w:divBdr>
    </w:div>
    <w:div w:id="448202222">
      <w:bodyDiv w:val="1"/>
      <w:marLeft w:val="0"/>
      <w:marRight w:val="0"/>
      <w:marTop w:val="0"/>
      <w:marBottom w:val="0"/>
      <w:divBdr>
        <w:top w:val="none" w:sz="0" w:space="0" w:color="auto"/>
        <w:left w:val="none" w:sz="0" w:space="0" w:color="auto"/>
        <w:bottom w:val="none" w:sz="0" w:space="0" w:color="auto"/>
        <w:right w:val="none" w:sz="0" w:space="0" w:color="auto"/>
      </w:divBdr>
    </w:div>
    <w:div w:id="460612588">
      <w:bodyDiv w:val="1"/>
      <w:marLeft w:val="0"/>
      <w:marRight w:val="0"/>
      <w:marTop w:val="0"/>
      <w:marBottom w:val="0"/>
      <w:divBdr>
        <w:top w:val="none" w:sz="0" w:space="0" w:color="auto"/>
        <w:left w:val="none" w:sz="0" w:space="0" w:color="auto"/>
        <w:bottom w:val="none" w:sz="0" w:space="0" w:color="auto"/>
        <w:right w:val="none" w:sz="0" w:space="0" w:color="auto"/>
      </w:divBdr>
    </w:div>
    <w:div w:id="466821197">
      <w:bodyDiv w:val="1"/>
      <w:marLeft w:val="0"/>
      <w:marRight w:val="0"/>
      <w:marTop w:val="0"/>
      <w:marBottom w:val="0"/>
      <w:divBdr>
        <w:top w:val="none" w:sz="0" w:space="0" w:color="auto"/>
        <w:left w:val="none" w:sz="0" w:space="0" w:color="auto"/>
        <w:bottom w:val="none" w:sz="0" w:space="0" w:color="auto"/>
        <w:right w:val="none" w:sz="0" w:space="0" w:color="auto"/>
      </w:divBdr>
    </w:div>
    <w:div w:id="472915524">
      <w:bodyDiv w:val="1"/>
      <w:marLeft w:val="0"/>
      <w:marRight w:val="0"/>
      <w:marTop w:val="0"/>
      <w:marBottom w:val="0"/>
      <w:divBdr>
        <w:top w:val="none" w:sz="0" w:space="0" w:color="auto"/>
        <w:left w:val="none" w:sz="0" w:space="0" w:color="auto"/>
        <w:bottom w:val="none" w:sz="0" w:space="0" w:color="auto"/>
        <w:right w:val="none" w:sz="0" w:space="0" w:color="auto"/>
      </w:divBdr>
    </w:div>
    <w:div w:id="507255836">
      <w:bodyDiv w:val="1"/>
      <w:marLeft w:val="0"/>
      <w:marRight w:val="0"/>
      <w:marTop w:val="0"/>
      <w:marBottom w:val="0"/>
      <w:divBdr>
        <w:top w:val="none" w:sz="0" w:space="0" w:color="auto"/>
        <w:left w:val="none" w:sz="0" w:space="0" w:color="auto"/>
        <w:bottom w:val="none" w:sz="0" w:space="0" w:color="auto"/>
        <w:right w:val="none" w:sz="0" w:space="0" w:color="auto"/>
      </w:divBdr>
    </w:div>
    <w:div w:id="524170133">
      <w:bodyDiv w:val="1"/>
      <w:marLeft w:val="0"/>
      <w:marRight w:val="0"/>
      <w:marTop w:val="0"/>
      <w:marBottom w:val="0"/>
      <w:divBdr>
        <w:top w:val="none" w:sz="0" w:space="0" w:color="auto"/>
        <w:left w:val="none" w:sz="0" w:space="0" w:color="auto"/>
        <w:bottom w:val="none" w:sz="0" w:space="0" w:color="auto"/>
        <w:right w:val="none" w:sz="0" w:space="0" w:color="auto"/>
      </w:divBdr>
    </w:div>
    <w:div w:id="530917118">
      <w:bodyDiv w:val="1"/>
      <w:marLeft w:val="0"/>
      <w:marRight w:val="0"/>
      <w:marTop w:val="0"/>
      <w:marBottom w:val="0"/>
      <w:divBdr>
        <w:top w:val="none" w:sz="0" w:space="0" w:color="auto"/>
        <w:left w:val="none" w:sz="0" w:space="0" w:color="auto"/>
        <w:bottom w:val="none" w:sz="0" w:space="0" w:color="auto"/>
        <w:right w:val="none" w:sz="0" w:space="0" w:color="auto"/>
      </w:divBdr>
    </w:div>
    <w:div w:id="537936626">
      <w:bodyDiv w:val="1"/>
      <w:marLeft w:val="0"/>
      <w:marRight w:val="0"/>
      <w:marTop w:val="0"/>
      <w:marBottom w:val="0"/>
      <w:divBdr>
        <w:top w:val="none" w:sz="0" w:space="0" w:color="auto"/>
        <w:left w:val="none" w:sz="0" w:space="0" w:color="auto"/>
        <w:bottom w:val="none" w:sz="0" w:space="0" w:color="auto"/>
        <w:right w:val="none" w:sz="0" w:space="0" w:color="auto"/>
      </w:divBdr>
    </w:div>
    <w:div w:id="550968005">
      <w:bodyDiv w:val="1"/>
      <w:marLeft w:val="0"/>
      <w:marRight w:val="0"/>
      <w:marTop w:val="0"/>
      <w:marBottom w:val="0"/>
      <w:divBdr>
        <w:top w:val="none" w:sz="0" w:space="0" w:color="auto"/>
        <w:left w:val="none" w:sz="0" w:space="0" w:color="auto"/>
        <w:bottom w:val="none" w:sz="0" w:space="0" w:color="auto"/>
        <w:right w:val="none" w:sz="0" w:space="0" w:color="auto"/>
      </w:divBdr>
    </w:div>
    <w:div w:id="554126943">
      <w:bodyDiv w:val="1"/>
      <w:marLeft w:val="0"/>
      <w:marRight w:val="0"/>
      <w:marTop w:val="0"/>
      <w:marBottom w:val="0"/>
      <w:divBdr>
        <w:top w:val="none" w:sz="0" w:space="0" w:color="auto"/>
        <w:left w:val="none" w:sz="0" w:space="0" w:color="auto"/>
        <w:bottom w:val="none" w:sz="0" w:space="0" w:color="auto"/>
        <w:right w:val="none" w:sz="0" w:space="0" w:color="auto"/>
      </w:divBdr>
    </w:div>
    <w:div w:id="594368032">
      <w:bodyDiv w:val="1"/>
      <w:marLeft w:val="0"/>
      <w:marRight w:val="0"/>
      <w:marTop w:val="0"/>
      <w:marBottom w:val="0"/>
      <w:divBdr>
        <w:top w:val="none" w:sz="0" w:space="0" w:color="auto"/>
        <w:left w:val="none" w:sz="0" w:space="0" w:color="auto"/>
        <w:bottom w:val="none" w:sz="0" w:space="0" w:color="auto"/>
        <w:right w:val="none" w:sz="0" w:space="0" w:color="auto"/>
      </w:divBdr>
    </w:div>
    <w:div w:id="602346575">
      <w:bodyDiv w:val="1"/>
      <w:marLeft w:val="0"/>
      <w:marRight w:val="0"/>
      <w:marTop w:val="0"/>
      <w:marBottom w:val="0"/>
      <w:divBdr>
        <w:top w:val="none" w:sz="0" w:space="0" w:color="auto"/>
        <w:left w:val="none" w:sz="0" w:space="0" w:color="auto"/>
        <w:bottom w:val="none" w:sz="0" w:space="0" w:color="auto"/>
        <w:right w:val="none" w:sz="0" w:space="0" w:color="auto"/>
      </w:divBdr>
    </w:div>
    <w:div w:id="605160095">
      <w:bodyDiv w:val="1"/>
      <w:marLeft w:val="0"/>
      <w:marRight w:val="0"/>
      <w:marTop w:val="0"/>
      <w:marBottom w:val="0"/>
      <w:divBdr>
        <w:top w:val="none" w:sz="0" w:space="0" w:color="auto"/>
        <w:left w:val="none" w:sz="0" w:space="0" w:color="auto"/>
        <w:bottom w:val="none" w:sz="0" w:space="0" w:color="auto"/>
        <w:right w:val="none" w:sz="0" w:space="0" w:color="auto"/>
      </w:divBdr>
    </w:div>
    <w:div w:id="606616861">
      <w:bodyDiv w:val="1"/>
      <w:marLeft w:val="0"/>
      <w:marRight w:val="0"/>
      <w:marTop w:val="0"/>
      <w:marBottom w:val="0"/>
      <w:divBdr>
        <w:top w:val="none" w:sz="0" w:space="0" w:color="auto"/>
        <w:left w:val="none" w:sz="0" w:space="0" w:color="auto"/>
        <w:bottom w:val="none" w:sz="0" w:space="0" w:color="auto"/>
        <w:right w:val="none" w:sz="0" w:space="0" w:color="auto"/>
      </w:divBdr>
    </w:div>
    <w:div w:id="611323759">
      <w:bodyDiv w:val="1"/>
      <w:marLeft w:val="0"/>
      <w:marRight w:val="0"/>
      <w:marTop w:val="0"/>
      <w:marBottom w:val="0"/>
      <w:divBdr>
        <w:top w:val="none" w:sz="0" w:space="0" w:color="auto"/>
        <w:left w:val="none" w:sz="0" w:space="0" w:color="auto"/>
        <w:bottom w:val="none" w:sz="0" w:space="0" w:color="auto"/>
        <w:right w:val="none" w:sz="0" w:space="0" w:color="auto"/>
      </w:divBdr>
    </w:div>
    <w:div w:id="688722980">
      <w:bodyDiv w:val="1"/>
      <w:marLeft w:val="0"/>
      <w:marRight w:val="0"/>
      <w:marTop w:val="0"/>
      <w:marBottom w:val="0"/>
      <w:divBdr>
        <w:top w:val="none" w:sz="0" w:space="0" w:color="auto"/>
        <w:left w:val="none" w:sz="0" w:space="0" w:color="auto"/>
        <w:bottom w:val="none" w:sz="0" w:space="0" w:color="auto"/>
        <w:right w:val="none" w:sz="0" w:space="0" w:color="auto"/>
      </w:divBdr>
    </w:div>
    <w:div w:id="708380383">
      <w:bodyDiv w:val="1"/>
      <w:marLeft w:val="0"/>
      <w:marRight w:val="0"/>
      <w:marTop w:val="0"/>
      <w:marBottom w:val="0"/>
      <w:divBdr>
        <w:top w:val="none" w:sz="0" w:space="0" w:color="auto"/>
        <w:left w:val="none" w:sz="0" w:space="0" w:color="auto"/>
        <w:bottom w:val="none" w:sz="0" w:space="0" w:color="auto"/>
        <w:right w:val="none" w:sz="0" w:space="0" w:color="auto"/>
      </w:divBdr>
    </w:div>
    <w:div w:id="717247294">
      <w:bodyDiv w:val="1"/>
      <w:marLeft w:val="0"/>
      <w:marRight w:val="0"/>
      <w:marTop w:val="0"/>
      <w:marBottom w:val="0"/>
      <w:divBdr>
        <w:top w:val="none" w:sz="0" w:space="0" w:color="auto"/>
        <w:left w:val="none" w:sz="0" w:space="0" w:color="auto"/>
        <w:bottom w:val="none" w:sz="0" w:space="0" w:color="auto"/>
        <w:right w:val="none" w:sz="0" w:space="0" w:color="auto"/>
      </w:divBdr>
    </w:div>
    <w:div w:id="724137209">
      <w:bodyDiv w:val="1"/>
      <w:marLeft w:val="0"/>
      <w:marRight w:val="0"/>
      <w:marTop w:val="0"/>
      <w:marBottom w:val="0"/>
      <w:divBdr>
        <w:top w:val="none" w:sz="0" w:space="0" w:color="auto"/>
        <w:left w:val="none" w:sz="0" w:space="0" w:color="auto"/>
        <w:bottom w:val="none" w:sz="0" w:space="0" w:color="auto"/>
        <w:right w:val="none" w:sz="0" w:space="0" w:color="auto"/>
      </w:divBdr>
    </w:div>
    <w:div w:id="736634549">
      <w:bodyDiv w:val="1"/>
      <w:marLeft w:val="0"/>
      <w:marRight w:val="0"/>
      <w:marTop w:val="0"/>
      <w:marBottom w:val="0"/>
      <w:divBdr>
        <w:top w:val="none" w:sz="0" w:space="0" w:color="auto"/>
        <w:left w:val="none" w:sz="0" w:space="0" w:color="auto"/>
        <w:bottom w:val="none" w:sz="0" w:space="0" w:color="auto"/>
        <w:right w:val="none" w:sz="0" w:space="0" w:color="auto"/>
      </w:divBdr>
    </w:div>
    <w:div w:id="750664910">
      <w:bodyDiv w:val="1"/>
      <w:marLeft w:val="0"/>
      <w:marRight w:val="0"/>
      <w:marTop w:val="0"/>
      <w:marBottom w:val="0"/>
      <w:divBdr>
        <w:top w:val="none" w:sz="0" w:space="0" w:color="auto"/>
        <w:left w:val="none" w:sz="0" w:space="0" w:color="auto"/>
        <w:bottom w:val="none" w:sz="0" w:space="0" w:color="auto"/>
        <w:right w:val="none" w:sz="0" w:space="0" w:color="auto"/>
      </w:divBdr>
    </w:div>
    <w:div w:id="752511045">
      <w:bodyDiv w:val="1"/>
      <w:marLeft w:val="0"/>
      <w:marRight w:val="0"/>
      <w:marTop w:val="0"/>
      <w:marBottom w:val="0"/>
      <w:divBdr>
        <w:top w:val="none" w:sz="0" w:space="0" w:color="auto"/>
        <w:left w:val="none" w:sz="0" w:space="0" w:color="auto"/>
        <w:bottom w:val="none" w:sz="0" w:space="0" w:color="auto"/>
        <w:right w:val="none" w:sz="0" w:space="0" w:color="auto"/>
      </w:divBdr>
    </w:div>
    <w:div w:id="794786569">
      <w:bodyDiv w:val="1"/>
      <w:marLeft w:val="0"/>
      <w:marRight w:val="0"/>
      <w:marTop w:val="0"/>
      <w:marBottom w:val="0"/>
      <w:divBdr>
        <w:top w:val="none" w:sz="0" w:space="0" w:color="auto"/>
        <w:left w:val="none" w:sz="0" w:space="0" w:color="auto"/>
        <w:bottom w:val="none" w:sz="0" w:space="0" w:color="auto"/>
        <w:right w:val="none" w:sz="0" w:space="0" w:color="auto"/>
      </w:divBdr>
    </w:div>
    <w:div w:id="797793868">
      <w:bodyDiv w:val="1"/>
      <w:marLeft w:val="0"/>
      <w:marRight w:val="0"/>
      <w:marTop w:val="0"/>
      <w:marBottom w:val="0"/>
      <w:divBdr>
        <w:top w:val="none" w:sz="0" w:space="0" w:color="auto"/>
        <w:left w:val="none" w:sz="0" w:space="0" w:color="auto"/>
        <w:bottom w:val="none" w:sz="0" w:space="0" w:color="auto"/>
        <w:right w:val="none" w:sz="0" w:space="0" w:color="auto"/>
      </w:divBdr>
    </w:div>
    <w:div w:id="801075454">
      <w:bodyDiv w:val="1"/>
      <w:marLeft w:val="0"/>
      <w:marRight w:val="0"/>
      <w:marTop w:val="0"/>
      <w:marBottom w:val="0"/>
      <w:divBdr>
        <w:top w:val="none" w:sz="0" w:space="0" w:color="auto"/>
        <w:left w:val="none" w:sz="0" w:space="0" w:color="auto"/>
        <w:bottom w:val="none" w:sz="0" w:space="0" w:color="auto"/>
        <w:right w:val="none" w:sz="0" w:space="0" w:color="auto"/>
      </w:divBdr>
    </w:div>
    <w:div w:id="823738978">
      <w:bodyDiv w:val="1"/>
      <w:marLeft w:val="0"/>
      <w:marRight w:val="0"/>
      <w:marTop w:val="0"/>
      <w:marBottom w:val="0"/>
      <w:divBdr>
        <w:top w:val="none" w:sz="0" w:space="0" w:color="auto"/>
        <w:left w:val="none" w:sz="0" w:space="0" w:color="auto"/>
        <w:bottom w:val="none" w:sz="0" w:space="0" w:color="auto"/>
        <w:right w:val="none" w:sz="0" w:space="0" w:color="auto"/>
      </w:divBdr>
    </w:div>
    <w:div w:id="829491904">
      <w:bodyDiv w:val="1"/>
      <w:marLeft w:val="0"/>
      <w:marRight w:val="0"/>
      <w:marTop w:val="0"/>
      <w:marBottom w:val="0"/>
      <w:divBdr>
        <w:top w:val="none" w:sz="0" w:space="0" w:color="auto"/>
        <w:left w:val="none" w:sz="0" w:space="0" w:color="auto"/>
        <w:bottom w:val="none" w:sz="0" w:space="0" w:color="auto"/>
        <w:right w:val="none" w:sz="0" w:space="0" w:color="auto"/>
      </w:divBdr>
    </w:div>
    <w:div w:id="831334112">
      <w:bodyDiv w:val="1"/>
      <w:marLeft w:val="0"/>
      <w:marRight w:val="0"/>
      <w:marTop w:val="0"/>
      <w:marBottom w:val="0"/>
      <w:divBdr>
        <w:top w:val="none" w:sz="0" w:space="0" w:color="auto"/>
        <w:left w:val="none" w:sz="0" w:space="0" w:color="auto"/>
        <w:bottom w:val="none" w:sz="0" w:space="0" w:color="auto"/>
        <w:right w:val="none" w:sz="0" w:space="0" w:color="auto"/>
      </w:divBdr>
    </w:div>
    <w:div w:id="840242707">
      <w:bodyDiv w:val="1"/>
      <w:marLeft w:val="0"/>
      <w:marRight w:val="0"/>
      <w:marTop w:val="0"/>
      <w:marBottom w:val="0"/>
      <w:divBdr>
        <w:top w:val="none" w:sz="0" w:space="0" w:color="auto"/>
        <w:left w:val="none" w:sz="0" w:space="0" w:color="auto"/>
        <w:bottom w:val="none" w:sz="0" w:space="0" w:color="auto"/>
        <w:right w:val="none" w:sz="0" w:space="0" w:color="auto"/>
      </w:divBdr>
    </w:div>
    <w:div w:id="849956181">
      <w:bodyDiv w:val="1"/>
      <w:marLeft w:val="0"/>
      <w:marRight w:val="0"/>
      <w:marTop w:val="0"/>
      <w:marBottom w:val="0"/>
      <w:divBdr>
        <w:top w:val="none" w:sz="0" w:space="0" w:color="auto"/>
        <w:left w:val="none" w:sz="0" w:space="0" w:color="auto"/>
        <w:bottom w:val="none" w:sz="0" w:space="0" w:color="auto"/>
        <w:right w:val="none" w:sz="0" w:space="0" w:color="auto"/>
      </w:divBdr>
    </w:div>
    <w:div w:id="862862638">
      <w:bodyDiv w:val="1"/>
      <w:marLeft w:val="0"/>
      <w:marRight w:val="0"/>
      <w:marTop w:val="0"/>
      <w:marBottom w:val="0"/>
      <w:divBdr>
        <w:top w:val="none" w:sz="0" w:space="0" w:color="auto"/>
        <w:left w:val="none" w:sz="0" w:space="0" w:color="auto"/>
        <w:bottom w:val="none" w:sz="0" w:space="0" w:color="auto"/>
        <w:right w:val="none" w:sz="0" w:space="0" w:color="auto"/>
      </w:divBdr>
    </w:div>
    <w:div w:id="874805653">
      <w:bodyDiv w:val="1"/>
      <w:marLeft w:val="0"/>
      <w:marRight w:val="0"/>
      <w:marTop w:val="0"/>
      <w:marBottom w:val="0"/>
      <w:divBdr>
        <w:top w:val="none" w:sz="0" w:space="0" w:color="auto"/>
        <w:left w:val="none" w:sz="0" w:space="0" w:color="auto"/>
        <w:bottom w:val="none" w:sz="0" w:space="0" w:color="auto"/>
        <w:right w:val="none" w:sz="0" w:space="0" w:color="auto"/>
      </w:divBdr>
    </w:div>
    <w:div w:id="888303116">
      <w:bodyDiv w:val="1"/>
      <w:marLeft w:val="0"/>
      <w:marRight w:val="0"/>
      <w:marTop w:val="0"/>
      <w:marBottom w:val="0"/>
      <w:divBdr>
        <w:top w:val="none" w:sz="0" w:space="0" w:color="auto"/>
        <w:left w:val="none" w:sz="0" w:space="0" w:color="auto"/>
        <w:bottom w:val="none" w:sz="0" w:space="0" w:color="auto"/>
        <w:right w:val="none" w:sz="0" w:space="0" w:color="auto"/>
      </w:divBdr>
    </w:div>
    <w:div w:id="889001738">
      <w:bodyDiv w:val="1"/>
      <w:marLeft w:val="0"/>
      <w:marRight w:val="0"/>
      <w:marTop w:val="0"/>
      <w:marBottom w:val="0"/>
      <w:divBdr>
        <w:top w:val="none" w:sz="0" w:space="0" w:color="auto"/>
        <w:left w:val="none" w:sz="0" w:space="0" w:color="auto"/>
        <w:bottom w:val="none" w:sz="0" w:space="0" w:color="auto"/>
        <w:right w:val="none" w:sz="0" w:space="0" w:color="auto"/>
      </w:divBdr>
      <w:divsChild>
        <w:div w:id="39793565">
          <w:marLeft w:val="0"/>
          <w:marRight w:val="0"/>
          <w:marTop w:val="0"/>
          <w:marBottom w:val="0"/>
          <w:divBdr>
            <w:top w:val="none" w:sz="0" w:space="0" w:color="auto"/>
            <w:left w:val="none" w:sz="0" w:space="0" w:color="auto"/>
            <w:bottom w:val="none" w:sz="0" w:space="0" w:color="auto"/>
            <w:right w:val="none" w:sz="0" w:space="0" w:color="auto"/>
          </w:divBdr>
        </w:div>
      </w:divsChild>
    </w:div>
    <w:div w:id="889534259">
      <w:bodyDiv w:val="1"/>
      <w:marLeft w:val="0"/>
      <w:marRight w:val="0"/>
      <w:marTop w:val="0"/>
      <w:marBottom w:val="0"/>
      <w:divBdr>
        <w:top w:val="none" w:sz="0" w:space="0" w:color="auto"/>
        <w:left w:val="none" w:sz="0" w:space="0" w:color="auto"/>
        <w:bottom w:val="none" w:sz="0" w:space="0" w:color="auto"/>
        <w:right w:val="none" w:sz="0" w:space="0" w:color="auto"/>
      </w:divBdr>
    </w:div>
    <w:div w:id="921328402">
      <w:bodyDiv w:val="1"/>
      <w:marLeft w:val="0"/>
      <w:marRight w:val="0"/>
      <w:marTop w:val="0"/>
      <w:marBottom w:val="0"/>
      <w:divBdr>
        <w:top w:val="none" w:sz="0" w:space="0" w:color="auto"/>
        <w:left w:val="none" w:sz="0" w:space="0" w:color="auto"/>
        <w:bottom w:val="none" w:sz="0" w:space="0" w:color="auto"/>
        <w:right w:val="none" w:sz="0" w:space="0" w:color="auto"/>
      </w:divBdr>
    </w:div>
    <w:div w:id="934479600">
      <w:bodyDiv w:val="1"/>
      <w:marLeft w:val="0"/>
      <w:marRight w:val="0"/>
      <w:marTop w:val="0"/>
      <w:marBottom w:val="0"/>
      <w:divBdr>
        <w:top w:val="none" w:sz="0" w:space="0" w:color="auto"/>
        <w:left w:val="none" w:sz="0" w:space="0" w:color="auto"/>
        <w:bottom w:val="none" w:sz="0" w:space="0" w:color="auto"/>
        <w:right w:val="none" w:sz="0" w:space="0" w:color="auto"/>
      </w:divBdr>
    </w:div>
    <w:div w:id="945041118">
      <w:bodyDiv w:val="1"/>
      <w:marLeft w:val="0"/>
      <w:marRight w:val="0"/>
      <w:marTop w:val="0"/>
      <w:marBottom w:val="0"/>
      <w:divBdr>
        <w:top w:val="none" w:sz="0" w:space="0" w:color="auto"/>
        <w:left w:val="none" w:sz="0" w:space="0" w:color="auto"/>
        <w:bottom w:val="none" w:sz="0" w:space="0" w:color="auto"/>
        <w:right w:val="none" w:sz="0" w:space="0" w:color="auto"/>
      </w:divBdr>
    </w:div>
    <w:div w:id="984972567">
      <w:bodyDiv w:val="1"/>
      <w:marLeft w:val="0"/>
      <w:marRight w:val="0"/>
      <w:marTop w:val="0"/>
      <w:marBottom w:val="0"/>
      <w:divBdr>
        <w:top w:val="none" w:sz="0" w:space="0" w:color="auto"/>
        <w:left w:val="none" w:sz="0" w:space="0" w:color="auto"/>
        <w:bottom w:val="none" w:sz="0" w:space="0" w:color="auto"/>
        <w:right w:val="none" w:sz="0" w:space="0" w:color="auto"/>
      </w:divBdr>
      <w:divsChild>
        <w:div w:id="1381127392">
          <w:marLeft w:val="0"/>
          <w:marRight w:val="0"/>
          <w:marTop w:val="0"/>
          <w:marBottom w:val="0"/>
          <w:divBdr>
            <w:top w:val="none" w:sz="0" w:space="0" w:color="auto"/>
            <w:left w:val="none" w:sz="0" w:space="0" w:color="auto"/>
            <w:bottom w:val="none" w:sz="0" w:space="0" w:color="auto"/>
            <w:right w:val="none" w:sz="0" w:space="0" w:color="auto"/>
          </w:divBdr>
        </w:div>
      </w:divsChild>
    </w:div>
    <w:div w:id="1010133915">
      <w:bodyDiv w:val="1"/>
      <w:marLeft w:val="0"/>
      <w:marRight w:val="0"/>
      <w:marTop w:val="0"/>
      <w:marBottom w:val="0"/>
      <w:divBdr>
        <w:top w:val="none" w:sz="0" w:space="0" w:color="auto"/>
        <w:left w:val="none" w:sz="0" w:space="0" w:color="auto"/>
        <w:bottom w:val="none" w:sz="0" w:space="0" w:color="auto"/>
        <w:right w:val="none" w:sz="0" w:space="0" w:color="auto"/>
      </w:divBdr>
    </w:div>
    <w:div w:id="1013799027">
      <w:bodyDiv w:val="1"/>
      <w:marLeft w:val="0"/>
      <w:marRight w:val="0"/>
      <w:marTop w:val="0"/>
      <w:marBottom w:val="0"/>
      <w:divBdr>
        <w:top w:val="none" w:sz="0" w:space="0" w:color="auto"/>
        <w:left w:val="none" w:sz="0" w:space="0" w:color="auto"/>
        <w:bottom w:val="none" w:sz="0" w:space="0" w:color="auto"/>
        <w:right w:val="none" w:sz="0" w:space="0" w:color="auto"/>
      </w:divBdr>
    </w:div>
    <w:div w:id="1027029450">
      <w:bodyDiv w:val="1"/>
      <w:marLeft w:val="0"/>
      <w:marRight w:val="0"/>
      <w:marTop w:val="0"/>
      <w:marBottom w:val="0"/>
      <w:divBdr>
        <w:top w:val="none" w:sz="0" w:space="0" w:color="auto"/>
        <w:left w:val="none" w:sz="0" w:space="0" w:color="auto"/>
        <w:bottom w:val="none" w:sz="0" w:space="0" w:color="auto"/>
        <w:right w:val="none" w:sz="0" w:space="0" w:color="auto"/>
      </w:divBdr>
    </w:div>
    <w:div w:id="1041176198">
      <w:bodyDiv w:val="1"/>
      <w:marLeft w:val="0"/>
      <w:marRight w:val="0"/>
      <w:marTop w:val="0"/>
      <w:marBottom w:val="0"/>
      <w:divBdr>
        <w:top w:val="none" w:sz="0" w:space="0" w:color="auto"/>
        <w:left w:val="none" w:sz="0" w:space="0" w:color="auto"/>
        <w:bottom w:val="none" w:sz="0" w:space="0" w:color="auto"/>
        <w:right w:val="none" w:sz="0" w:space="0" w:color="auto"/>
      </w:divBdr>
    </w:div>
    <w:div w:id="1082489319">
      <w:bodyDiv w:val="1"/>
      <w:marLeft w:val="0"/>
      <w:marRight w:val="0"/>
      <w:marTop w:val="0"/>
      <w:marBottom w:val="0"/>
      <w:divBdr>
        <w:top w:val="none" w:sz="0" w:space="0" w:color="auto"/>
        <w:left w:val="none" w:sz="0" w:space="0" w:color="auto"/>
        <w:bottom w:val="none" w:sz="0" w:space="0" w:color="auto"/>
        <w:right w:val="none" w:sz="0" w:space="0" w:color="auto"/>
      </w:divBdr>
    </w:div>
    <w:div w:id="1091009605">
      <w:bodyDiv w:val="1"/>
      <w:marLeft w:val="0"/>
      <w:marRight w:val="0"/>
      <w:marTop w:val="0"/>
      <w:marBottom w:val="0"/>
      <w:divBdr>
        <w:top w:val="none" w:sz="0" w:space="0" w:color="auto"/>
        <w:left w:val="none" w:sz="0" w:space="0" w:color="auto"/>
        <w:bottom w:val="none" w:sz="0" w:space="0" w:color="auto"/>
        <w:right w:val="none" w:sz="0" w:space="0" w:color="auto"/>
      </w:divBdr>
    </w:div>
    <w:div w:id="1102526683">
      <w:bodyDiv w:val="1"/>
      <w:marLeft w:val="0"/>
      <w:marRight w:val="0"/>
      <w:marTop w:val="0"/>
      <w:marBottom w:val="0"/>
      <w:divBdr>
        <w:top w:val="none" w:sz="0" w:space="0" w:color="auto"/>
        <w:left w:val="none" w:sz="0" w:space="0" w:color="auto"/>
        <w:bottom w:val="none" w:sz="0" w:space="0" w:color="auto"/>
        <w:right w:val="none" w:sz="0" w:space="0" w:color="auto"/>
      </w:divBdr>
    </w:div>
    <w:div w:id="1108696292">
      <w:bodyDiv w:val="1"/>
      <w:marLeft w:val="0"/>
      <w:marRight w:val="0"/>
      <w:marTop w:val="0"/>
      <w:marBottom w:val="0"/>
      <w:divBdr>
        <w:top w:val="none" w:sz="0" w:space="0" w:color="auto"/>
        <w:left w:val="none" w:sz="0" w:space="0" w:color="auto"/>
        <w:bottom w:val="none" w:sz="0" w:space="0" w:color="auto"/>
        <w:right w:val="none" w:sz="0" w:space="0" w:color="auto"/>
      </w:divBdr>
    </w:div>
    <w:div w:id="1120612306">
      <w:bodyDiv w:val="1"/>
      <w:marLeft w:val="0"/>
      <w:marRight w:val="0"/>
      <w:marTop w:val="0"/>
      <w:marBottom w:val="0"/>
      <w:divBdr>
        <w:top w:val="none" w:sz="0" w:space="0" w:color="auto"/>
        <w:left w:val="none" w:sz="0" w:space="0" w:color="auto"/>
        <w:bottom w:val="none" w:sz="0" w:space="0" w:color="auto"/>
        <w:right w:val="none" w:sz="0" w:space="0" w:color="auto"/>
      </w:divBdr>
    </w:div>
    <w:div w:id="1122260367">
      <w:bodyDiv w:val="1"/>
      <w:marLeft w:val="0"/>
      <w:marRight w:val="0"/>
      <w:marTop w:val="0"/>
      <w:marBottom w:val="0"/>
      <w:divBdr>
        <w:top w:val="none" w:sz="0" w:space="0" w:color="auto"/>
        <w:left w:val="none" w:sz="0" w:space="0" w:color="auto"/>
        <w:bottom w:val="none" w:sz="0" w:space="0" w:color="auto"/>
        <w:right w:val="none" w:sz="0" w:space="0" w:color="auto"/>
      </w:divBdr>
    </w:div>
    <w:div w:id="1124154049">
      <w:bodyDiv w:val="1"/>
      <w:marLeft w:val="0"/>
      <w:marRight w:val="0"/>
      <w:marTop w:val="0"/>
      <w:marBottom w:val="0"/>
      <w:divBdr>
        <w:top w:val="none" w:sz="0" w:space="0" w:color="auto"/>
        <w:left w:val="none" w:sz="0" w:space="0" w:color="auto"/>
        <w:bottom w:val="none" w:sz="0" w:space="0" w:color="auto"/>
        <w:right w:val="none" w:sz="0" w:space="0" w:color="auto"/>
      </w:divBdr>
    </w:div>
    <w:div w:id="1126899071">
      <w:bodyDiv w:val="1"/>
      <w:marLeft w:val="0"/>
      <w:marRight w:val="0"/>
      <w:marTop w:val="0"/>
      <w:marBottom w:val="0"/>
      <w:divBdr>
        <w:top w:val="none" w:sz="0" w:space="0" w:color="auto"/>
        <w:left w:val="none" w:sz="0" w:space="0" w:color="auto"/>
        <w:bottom w:val="none" w:sz="0" w:space="0" w:color="auto"/>
        <w:right w:val="none" w:sz="0" w:space="0" w:color="auto"/>
      </w:divBdr>
    </w:div>
    <w:div w:id="1142769768">
      <w:bodyDiv w:val="1"/>
      <w:marLeft w:val="0"/>
      <w:marRight w:val="0"/>
      <w:marTop w:val="0"/>
      <w:marBottom w:val="0"/>
      <w:divBdr>
        <w:top w:val="none" w:sz="0" w:space="0" w:color="auto"/>
        <w:left w:val="none" w:sz="0" w:space="0" w:color="auto"/>
        <w:bottom w:val="none" w:sz="0" w:space="0" w:color="auto"/>
        <w:right w:val="none" w:sz="0" w:space="0" w:color="auto"/>
      </w:divBdr>
    </w:div>
    <w:div w:id="1144661311">
      <w:bodyDiv w:val="1"/>
      <w:marLeft w:val="0"/>
      <w:marRight w:val="0"/>
      <w:marTop w:val="0"/>
      <w:marBottom w:val="0"/>
      <w:divBdr>
        <w:top w:val="none" w:sz="0" w:space="0" w:color="auto"/>
        <w:left w:val="none" w:sz="0" w:space="0" w:color="auto"/>
        <w:bottom w:val="none" w:sz="0" w:space="0" w:color="auto"/>
        <w:right w:val="none" w:sz="0" w:space="0" w:color="auto"/>
      </w:divBdr>
    </w:div>
    <w:div w:id="1163669199">
      <w:bodyDiv w:val="1"/>
      <w:marLeft w:val="0"/>
      <w:marRight w:val="0"/>
      <w:marTop w:val="0"/>
      <w:marBottom w:val="0"/>
      <w:divBdr>
        <w:top w:val="none" w:sz="0" w:space="0" w:color="auto"/>
        <w:left w:val="none" w:sz="0" w:space="0" w:color="auto"/>
        <w:bottom w:val="none" w:sz="0" w:space="0" w:color="auto"/>
        <w:right w:val="none" w:sz="0" w:space="0" w:color="auto"/>
      </w:divBdr>
    </w:div>
    <w:div w:id="1166747464">
      <w:bodyDiv w:val="1"/>
      <w:marLeft w:val="0"/>
      <w:marRight w:val="0"/>
      <w:marTop w:val="0"/>
      <w:marBottom w:val="0"/>
      <w:divBdr>
        <w:top w:val="none" w:sz="0" w:space="0" w:color="auto"/>
        <w:left w:val="none" w:sz="0" w:space="0" w:color="auto"/>
        <w:bottom w:val="none" w:sz="0" w:space="0" w:color="auto"/>
        <w:right w:val="none" w:sz="0" w:space="0" w:color="auto"/>
      </w:divBdr>
    </w:div>
    <w:div w:id="1177616969">
      <w:bodyDiv w:val="1"/>
      <w:marLeft w:val="0"/>
      <w:marRight w:val="0"/>
      <w:marTop w:val="0"/>
      <w:marBottom w:val="0"/>
      <w:divBdr>
        <w:top w:val="none" w:sz="0" w:space="0" w:color="auto"/>
        <w:left w:val="none" w:sz="0" w:space="0" w:color="auto"/>
        <w:bottom w:val="none" w:sz="0" w:space="0" w:color="auto"/>
        <w:right w:val="none" w:sz="0" w:space="0" w:color="auto"/>
      </w:divBdr>
    </w:div>
    <w:div w:id="1207335720">
      <w:bodyDiv w:val="1"/>
      <w:marLeft w:val="0"/>
      <w:marRight w:val="0"/>
      <w:marTop w:val="0"/>
      <w:marBottom w:val="0"/>
      <w:divBdr>
        <w:top w:val="none" w:sz="0" w:space="0" w:color="auto"/>
        <w:left w:val="none" w:sz="0" w:space="0" w:color="auto"/>
        <w:bottom w:val="none" w:sz="0" w:space="0" w:color="auto"/>
        <w:right w:val="none" w:sz="0" w:space="0" w:color="auto"/>
      </w:divBdr>
    </w:div>
    <w:div w:id="1226137750">
      <w:bodyDiv w:val="1"/>
      <w:marLeft w:val="0"/>
      <w:marRight w:val="0"/>
      <w:marTop w:val="0"/>
      <w:marBottom w:val="0"/>
      <w:divBdr>
        <w:top w:val="none" w:sz="0" w:space="0" w:color="auto"/>
        <w:left w:val="none" w:sz="0" w:space="0" w:color="auto"/>
        <w:bottom w:val="none" w:sz="0" w:space="0" w:color="auto"/>
        <w:right w:val="none" w:sz="0" w:space="0" w:color="auto"/>
      </w:divBdr>
    </w:div>
    <w:div w:id="1235432402">
      <w:bodyDiv w:val="1"/>
      <w:marLeft w:val="0"/>
      <w:marRight w:val="0"/>
      <w:marTop w:val="0"/>
      <w:marBottom w:val="0"/>
      <w:divBdr>
        <w:top w:val="none" w:sz="0" w:space="0" w:color="auto"/>
        <w:left w:val="none" w:sz="0" w:space="0" w:color="auto"/>
        <w:bottom w:val="none" w:sz="0" w:space="0" w:color="auto"/>
        <w:right w:val="none" w:sz="0" w:space="0" w:color="auto"/>
      </w:divBdr>
    </w:div>
    <w:div w:id="1243102741">
      <w:bodyDiv w:val="1"/>
      <w:marLeft w:val="0"/>
      <w:marRight w:val="0"/>
      <w:marTop w:val="0"/>
      <w:marBottom w:val="0"/>
      <w:divBdr>
        <w:top w:val="none" w:sz="0" w:space="0" w:color="auto"/>
        <w:left w:val="none" w:sz="0" w:space="0" w:color="auto"/>
        <w:bottom w:val="none" w:sz="0" w:space="0" w:color="auto"/>
        <w:right w:val="none" w:sz="0" w:space="0" w:color="auto"/>
      </w:divBdr>
    </w:div>
    <w:div w:id="1244218814">
      <w:bodyDiv w:val="1"/>
      <w:marLeft w:val="0"/>
      <w:marRight w:val="0"/>
      <w:marTop w:val="0"/>
      <w:marBottom w:val="0"/>
      <w:divBdr>
        <w:top w:val="none" w:sz="0" w:space="0" w:color="auto"/>
        <w:left w:val="none" w:sz="0" w:space="0" w:color="auto"/>
        <w:bottom w:val="none" w:sz="0" w:space="0" w:color="auto"/>
        <w:right w:val="none" w:sz="0" w:space="0" w:color="auto"/>
      </w:divBdr>
    </w:div>
    <w:div w:id="1280264628">
      <w:bodyDiv w:val="1"/>
      <w:marLeft w:val="0"/>
      <w:marRight w:val="0"/>
      <w:marTop w:val="0"/>
      <w:marBottom w:val="0"/>
      <w:divBdr>
        <w:top w:val="none" w:sz="0" w:space="0" w:color="auto"/>
        <w:left w:val="none" w:sz="0" w:space="0" w:color="auto"/>
        <w:bottom w:val="none" w:sz="0" w:space="0" w:color="auto"/>
        <w:right w:val="none" w:sz="0" w:space="0" w:color="auto"/>
      </w:divBdr>
    </w:div>
    <w:div w:id="1319650665">
      <w:bodyDiv w:val="1"/>
      <w:marLeft w:val="0"/>
      <w:marRight w:val="0"/>
      <w:marTop w:val="0"/>
      <w:marBottom w:val="0"/>
      <w:divBdr>
        <w:top w:val="none" w:sz="0" w:space="0" w:color="auto"/>
        <w:left w:val="none" w:sz="0" w:space="0" w:color="auto"/>
        <w:bottom w:val="none" w:sz="0" w:space="0" w:color="auto"/>
        <w:right w:val="none" w:sz="0" w:space="0" w:color="auto"/>
      </w:divBdr>
    </w:div>
    <w:div w:id="1319767008">
      <w:bodyDiv w:val="1"/>
      <w:marLeft w:val="0"/>
      <w:marRight w:val="0"/>
      <w:marTop w:val="0"/>
      <w:marBottom w:val="0"/>
      <w:divBdr>
        <w:top w:val="none" w:sz="0" w:space="0" w:color="auto"/>
        <w:left w:val="none" w:sz="0" w:space="0" w:color="auto"/>
        <w:bottom w:val="none" w:sz="0" w:space="0" w:color="auto"/>
        <w:right w:val="none" w:sz="0" w:space="0" w:color="auto"/>
      </w:divBdr>
    </w:div>
    <w:div w:id="1341396990">
      <w:bodyDiv w:val="1"/>
      <w:marLeft w:val="0"/>
      <w:marRight w:val="0"/>
      <w:marTop w:val="0"/>
      <w:marBottom w:val="0"/>
      <w:divBdr>
        <w:top w:val="none" w:sz="0" w:space="0" w:color="auto"/>
        <w:left w:val="none" w:sz="0" w:space="0" w:color="auto"/>
        <w:bottom w:val="none" w:sz="0" w:space="0" w:color="auto"/>
        <w:right w:val="none" w:sz="0" w:space="0" w:color="auto"/>
      </w:divBdr>
    </w:div>
    <w:div w:id="1377271080">
      <w:bodyDiv w:val="1"/>
      <w:marLeft w:val="0"/>
      <w:marRight w:val="0"/>
      <w:marTop w:val="0"/>
      <w:marBottom w:val="0"/>
      <w:divBdr>
        <w:top w:val="none" w:sz="0" w:space="0" w:color="auto"/>
        <w:left w:val="none" w:sz="0" w:space="0" w:color="auto"/>
        <w:bottom w:val="none" w:sz="0" w:space="0" w:color="auto"/>
        <w:right w:val="none" w:sz="0" w:space="0" w:color="auto"/>
      </w:divBdr>
    </w:div>
    <w:div w:id="1388336854">
      <w:bodyDiv w:val="1"/>
      <w:marLeft w:val="0"/>
      <w:marRight w:val="0"/>
      <w:marTop w:val="0"/>
      <w:marBottom w:val="0"/>
      <w:divBdr>
        <w:top w:val="none" w:sz="0" w:space="0" w:color="auto"/>
        <w:left w:val="none" w:sz="0" w:space="0" w:color="auto"/>
        <w:bottom w:val="none" w:sz="0" w:space="0" w:color="auto"/>
        <w:right w:val="none" w:sz="0" w:space="0" w:color="auto"/>
      </w:divBdr>
    </w:div>
    <w:div w:id="1388380624">
      <w:bodyDiv w:val="1"/>
      <w:marLeft w:val="0"/>
      <w:marRight w:val="0"/>
      <w:marTop w:val="0"/>
      <w:marBottom w:val="0"/>
      <w:divBdr>
        <w:top w:val="none" w:sz="0" w:space="0" w:color="auto"/>
        <w:left w:val="none" w:sz="0" w:space="0" w:color="auto"/>
        <w:bottom w:val="none" w:sz="0" w:space="0" w:color="auto"/>
        <w:right w:val="none" w:sz="0" w:space="0" w:color="auto"/>
      </w:divBdr>
    </w:div>
    <w:div w:id="1389525739">
      <w:bodyDiv w:val="1"/>
      <w:marLeft w:val="0"/>
      <w:marRight w:val="0"/>
      <w:marTop w:val="0"/>
      <w:marBottom w:val="0"/>
      <w:divBdr>
        <w:top w:val="none" w:sz="0" w:space="0" w:color="auto"/>
        <w:left w:val="none" w:sz="0" w:space="0" w:color="auto"/>
        <w:bottom w:val="none" w:sz="0" w:space="0" w:color="auto"/>
        <w:right w:val="none" w:sz="0" w:space="0" w:color="auto"/>
      </w:divBdr>
    </w:div>
    <w:div w:id="1390575354">
      <w:bodyDiv w:val="1"/>
      <w:marLeft w:val="0"/>
      <w:marRight w:val="0"/>
      <w:marTop w:val="0"/>
      <w:marBottom w:val="0"/>
      <w:divBdr>
        <w:top w:val="none" w:sz="0" w:space="0" w:color="auto"/>
        <w:left w:val="none" w:sz="0" w:space="0" w:color="auto"/>
        <w:bottom w:val="none" w:sz="0" w:space="0" w:color="auto"/>
        <w:right w:val="none" w:sz="0" w:space="0" w:color="auto"/>
      </w:divBdr>
    </w:div>
    <w:div w:id="1394550186">
      <w:bodyDiv w:val="1"/>
      <w:marLeft w:val="0"/>
      <w:marRight w:val="0"/>
      <w:marTop w:val="0"/>
      <w:marBottom w:val="0"/>
      <w:divBdr>
        <w:top w:val="none" w:sz="0" w:space="0" w:color="auto"/>
        <w:left w:val="none" w:sz="0" w:space="0" w:color="auto"/>
        <w:bottom w:val="none" w:sz="0" w:space="0" w:color="auto"/>
        <w:right w:val="none" w:sz="0" w:space="0" w:color="auto"/>
      </w:divBdr>
    </w:div>
    <w:div w:id="1405026784">
      <w:bodyDiv w:val="1"/>
      <w:marLeft w:val="0"/>
      <w:marRight w:val="0"/>
      <w:marTop w:val="0"/>
      <w:marBottom w:val="0"/>
      <w:divBdr>
        <w:top w:val="none" w:sz="0" w:space="0" w:color="auto"/>
        <w:left w:val="none" w:sz="0" w:space="0" w:color="auto"/>
        <w:bottom w:val="none" w:sz="0" w:space="0" w:color="auto"/>
        <w:right w:val="none" w:sz="0" w:space="0" w:color="auto"/>
      </w:divBdr>
    </w:div>
    <w:div w:id="1408648002">
      <w:bodyDiv w:val="1"/>
      <w:marLeft w:val="0"/>
      <w:marRight w:val="0"/>
      <w:marTop w:val="0"/>
      <w:marBottom w:val="0"/>
      <w:divBdr>
        <w:top w:val="none" w:sz="0" w:space="0" w:color="auto"/>
        <w:left w:val="none" w:sz="0" w:space="0" w:color="auto"/>
        <w:bottom w:val="none" w:sz="0" w:space="0" w:color="auto"/>
        <w:right w:val="none" w:sz="0" w:space="0" w:color="auto"/>
      </w:divBdr>
    </w:div>
    <w:div w:id="1410230254">
      <w:bodyDiv w:val="1"/>
      <w:marLeft w:val="0"/>
      <w:marRight w:val="0"/>
      <w:marTop w:val="0"/>
      <w:marBottom w:val="0"/>
      <w:divBdr>
        <w:top w:val="none" w:sz="0" w:space="0" w:color="auto"/>
        <w:left w:val="none" w:sz="0" w:space="0" w:color="auto"/>
        <w:bottom w:val="none" w:sz="0" w:space="0" w:color="auto"/>
        <w:right w:val="none" w:sz="0" w:space="0" w:color="auto"/>
      </w:divBdr>
    </w:div>
    <w:div w:id="1415979955">
      <w:bodyDiv w:val="1"/>
      <w:marLeft w:val="0"/>
      <w:marRight w:val="0"/>
      <w:marTop w:val="0"/>
      <w:marBottom w:val="0"/>
      <w:divBdr>
        <w:top w:val="none" w:sz="0" w:space="0" w:color="auto"/>
        <w:left w:val="none" w:sz="0" w:space="0" w:color="auto"/>
        <w:bottom w:val="none" w:sz="0" w:space="0" w:color="auto"/>
        <w:right w:val="none" w:sz="0" w:space="0" w:color="auto"/>
      </w:divBdr>
    </w:div>
    <w:div w:id="1419985931">
      <w:bodyDiv w:val="1"/>
      <w:marLeft w:val="0"/>
      <w:marRight w:val="0"/>
      <w:marTop w:val="0"/>
      <w:marBottom w:val="0"/>
      <w:divBdr>
        <w:top w:val="none" w:sz="0" w:space="0" w:color="auto"/>
        <w:left w:val="none" w:sz="0" w:space="0" w:color="auto"/>
        <w:bottom w:val="none" w:sz="0" w:space="0" w:color="auto"/>
        <w:right w:val="none" w:sz="0" w:space="0" w:color="auto"/>
      </w:divBdr>
    </w:div>
    <w:div w:id="1446191866">
      <w:bodyDiv w:val="1"/>
      <w:marLeft w:val="0"/>
      <w:marRight w:val="0"/>
      <w:marTop w:val="0"/>
      <w:marBottom w:val="0"/>
      <w:divBdr>
        <w:top w:val="none" w:sz="0" w:space="0" w:color="auto"/>
        <w:left w:val="none" w:sz="0" w:space="0" w:color="auto"/>
        <w:bottom w:val="none" w:sz="0" w:space="0" w:color="auto"/>
        <w:right w:val="none" w:sz="0" w:space="0" w:color="auto"/>
      </w:divBdr>
    </w:div>
    <w:div w:id="1467358484">
      <w:bodyDiv w:val="1"/>
      <w:marLeft w:val="0"/>
      <w:marRight w:val="0"/>
      <w:marTop w:val="0"/>
      <w:marBottom w:val="0"/>
      <w:divBdr>
        <w:top w:val="none" w:sz="0" w:space="0" w:color="auto"/>
        <w:left w:val="none" w:sz="0" w:space="0" w:color="auto"/>
        <w:bottom w:val="none" w:sz="0" w:space="0" w:color="auto"/>
        <w:right w:val="none" w:sz="0" w:space="0" w:color="auto"/>
      </w:divBdr>
    </w:div>
    <w:div w:id="1483353937">
      <w:bodyDiv w:val="1"/>
      <w:marLeft w:val="0"/>
      <w:marRight w:val="0"/>
      <w:marTop w:val="0"/>
      <w:marBottom w:val="0"/>
      <w:divBdr>
        <w:top w:val="none" w:sz="0" w:space="0" w:color="auto"/>
        <w:left w:val="none" w:sz="0" w:space="0" w:color="auto"/>
        <w:bottom w:val="none" w:sz="0" w:space="0" w:color="auto"/>
        <w:right w:val="none" w:sz="0" w:space="0" w:color="auto"/>
      </w:divBdr>
    </w:div>
    <w:div w:id="1498954981">
      <w:bodyDiv w:val="1"/>
      <w:marLeft w:val="0"/>
      <w:marRight w:val="0"/>
      <w:marTop w:val="0"/>
      <w:marBottom w:val="0"/>
      <w:divBdr>
        <w:top w:val="none" w:sz="0" w:space="0" w:color="auto"/>
        <w:left w:val="none" w:sz="0" w:space="0" w:color="auto"/>
        <w:bottom w:val="none" w:sz="0" w:space="0" w:color="auto"/>
        <w:right w:val="none" w:sz="0" w:space="0" w:color="auto"/>
      </w:divBdr>
    </w:div>
    <w:div w:id="1512186623">
      <w:bodyDiv w:val="1"/>
      <w:marLeft w:val="0"/>
      <w:marRight w:val="0"/>
      <w:marTop w:val="0"/>
      <w:marBottom w:val="0"/>
      <w:divBdr>
        <w:top w:val="none" w:sz="0" w:space="0" w:color="auto"/>
        <w:left w:val="none" w:sz="0" w:space="0" w:color="auto"/>
        <w:bottom w:val="none" w:sz="0" w:space="0" w:color="auto"/>
        <w:right w:val="none" w:sz="0" w:space="0" w:color="auto"/>
      </w:divBdr>
    </w:div>
    <w:div w:id="1527673203">
      <w:bodyDiv w:val="1"/>
      <w:marLeft w:val="0"/>
      <w:marRight w:val="0"/>
      <w:marTop w:val="0"/>
      <w:marBottom w:val="0"/>
      <w:divBdr>
        <w:top w:val="none" w:sz="0" w:space="0" w:color="auto"/>
        <w:left w:val="none" w:sz="0" w:space="0" w:color="auto"/>
        <w:bottom w:val="none" w:sz="0" w:space="0" w:color="auto"/>
        <w:right w:val="none" w:sz="0" w:space="0" w:color="auto"/>
      </w:divBdr>
    </w:div>
    <w:div w:id="1544439747">
      <w:bodyDiv w:val="1"/>
      <w:marLeft w:val="0"/>
      <w:marRight w:val="0"/>
      <w:marTop w:val="0"/>
      <w:marBottom w:val="0"/>
      <w:divBdr>
        <w:top w:val="none" w:sz="0" w:space="0" w:color="auto"/>
        <w:left w:val="none" w:sz="0" w:space="0" w:color="auto"/>
        <w:bottom w:val="none" w:sz="0" w:space="0" w:color="auto"/>
        <w:right w:val="none" w:sz="0" w:space="0" w:color="auto"/>
      </w:divBdr>
    </w:div>
    <w:div w:id="1544710125">
      <w:bodyDiv w:val="1"/>
      <w:marLeft w:val="0"/>
      <w:marRight w:val="0"/>
      <w:marTop w:val="0"/>
      <w:marBottom w:val="0"/>
      <w:divBdr>
        <w:top w:val="none" w:sz="0" w:space="0" w:color="auto"/>
        <w:left w:val="none" w:sz="0" w:space="0" w:color="auto"/>
        <w:bottom w:val="none" w:sz="0" w:space="0" w:color="auto"/>
        <w:right w:val="none" w:sz="0" w:space="0" w:color="auto"/>
      </w:divBdr>
    </w:div>
    <w:div w:id="1551839893">
      <w:bodyDiv w:val="1"/>
      <w:marLeft w:val="0"/>
      <w:marRight w:val="0"/>
      <w:marTop w:val="0"/>
      <w:marBottom w:val="0"/>
      <w:divBdr>
        <w:top w:val="none" w:sz="0" w:space="0" w:color="auto"/>
        <w:left w:val="none" w:sz="0" w:space="0" w:color="auto"/>
        <w:bottom w:val="none" w:sz="0" w:space="0" w:color="auto"/>
        <w:right w:val="none" w:sz="0" w:space="0" w:color="auto"/>
      </w:divBdr>
    </w:div>
    <w:div w:id="1557082804">
      <w:bodyDiv w:val="1"/>
      <w:marLeft w:val="0"/>
      <w:marRight w:val="0"/>
      <w:marTop w:val="0"/>
      <w:marBottom w:val="0"/>
      <w:divBdr>
        <w:top w:val="none" w:sz="0" w:space="0" w:color="auto"/>
        <w:left w:val="none" w:sz="0" w:space="0" w:color="auto"/>
        <w:bottom w:val="none" w:sz="0" w:space="0" w:color="auto"/>
        <w:right w:val="none" w:sz="0" w:space="0" w:color="auto"/>
      </w:divBdr>
    </w:div>
    <w:div w:id="1569532248">
      <w:bodyDiv w:val="1"/>
      <w:marLeft w:val="0"/>
      <w:marRight w:val="0"/>
      <w:marTop w:val="0"/>
      <w:marBottom w:val="0"/>
      <w:divBdr>
        <w:top w:val="none" w:sz="0" w:space="0" w:color="auto"/>
        <w:left w:val="none" w:sz="0" w:space="0" w:color="auto"/>
        <w:bottom w:val="none" w:sz="0" w:space="0" w:color="auto"/>
        <w:right w:val="none" w:sz="0" w:space="0" w:color="auto"/>
      </w:divBdr>
    </w:div>
    <w:div w:id="1577744226">
      <w:bodyDiv w:val="1"/>
      <w:marLeft w:val="0"/>
      <w:marRight w:val="0"/>
      <w:marTop w:val="0"/>
      <w:marBottom w:val="0"/>
      <w:divBdr>
        <w:top w:val="none" w:sz="0" w:space="0" w:color="auto"/>
        <w:left w:val="none" w:sz="0" w:space="0" w:color="auto"/>
        <w:bottom w:val="none" w:sz="0" w:space="0" w:color="auto"/>
        <w:right w:val="none" w:sz="0" w:space="0" w:color="auto"/>
      </w:divBdr>
    </w:div>
    <w:div w:id="1591501656">
      <w:bodyDiv w:val="1"/>
      <w:marLeft w:val="0"/>
      <w:marRight w:val="0"/>
      <w:marTop w:val="0"/>
      <w:marBottom w:val="0"/>
      <w:divBdr>
        <w:top w:val="none" w:sz="0" w:space="0" w:color="auto"/>
        <w:left w:val="none" w:sz="0" w:space="0" w:color="auto"/>
        <w:bottom w:val="none" w:sz="0" w:space="0" w:color="auto"/>
        <w:right w:val="none" w:sz="0" w:space="0" w:color="auto"/>
      </w:divBdr>
    </w:div>
    <w:div w:id="1601331300">
      <w:bodyDiv w:val="1"/>
      <w:marLeft w:val="0"/>
      <w:marRight w:val="0"/>
      <w:marTop w:val="0"/>
      <w:marBottom w:val="0"/>
      <w:divBdr>
        <w:top w:val="none" w:sz="0" w:space="0" w:color="auto"/>
        <w:left w:val="none" w:sz="0" w:space="0" w:color="auto"/>
        <w:bottom w:val="none" w:sz="0" w:space="0" w:color="auto"/>
        <w:right w:val="none" w:sz="0" w:space="0" w:color="auto"/>
      </w:divBdr>
    </w:div>
    <w:div w:id="1617322390">
      <w:bodyDiv w:val="1"/>
      <w:marLeft w:val="0"/>
      <w:marRight w:val="0"/>
      <w:marTop w:val="0"/>
      <w:marBottom w:val="0"/>
      <w:divBdr>
        <w:top w:val="none" w:sz="0" w:space="0" w:color="auto"/>
        <w:left w:val="none" w:sz="0" w:space="0" w:color="auto"/>
        <w:bottom w:val="none" w:sz="0" w:space="0" w:color="auto"/>
        <w:right w:val="none" w:sz="0" w:space="0" w:color="auto"/>
      </w:divBdr>
    </w:div>
    <w:div w:id="1622105546">
      <w:bodyDiv w:val="1"/>
      <w:marLeft w:val="0"/>
      <w:marRight w:val="0"/>
      <w:marTop w:val="0"/>
      <w:marBottom w:val="0"/>
      <w:divBdr>
        <w:top w:val="none" w:sz="0" w:space="0" w:color="auto"/>
        <w:left w:val="none" w:sz="0" w:space="0" w:color="auto"/>
        <w:bottom w:val="none" w:sz="0" w:space="0" w:color="auto"/>
        <w:right w:val="none" w:sz="0" w:space="0" w:color="auto"/>
      </w:divBdr>
    </w:div>
    <w:div w:id="1647858200">
      <w:bodyDiv w:val="1"/>
      <w:marLeft w:val="0"/>
      <w:marRight w:val="0"/>
      <w:marTop w:val="0"/>
      <w:marBottom w:val="0"/>
      <w:divBdr>
        <w:top w:val="none" w:sz="0" w:space="0" w:color="auto"/>
        <w:left w:val="none" w:sz="0" w:space="0" w:color="auto"/>
        <w:bottom w:val="none" w:sz="0" w:space="0" w:color="auto"/>
        <w:right w:val="none" w:sz="0" w:space="0" w:color="auto"/>
      </w:divBdr>
    </w:div>
    <w:div w:id="1681422927">
      <w:bodyDiv w:val="1"/>
      <w:marLeft w:val="0"/>
      <w:marRight w:val="0"/>
      <w:marTop w:val="0"/>
      <w:marBottom w:val="0"/>
      <w:divBdr>
        <w:top w:val="none" w:sz="0" w:space="0" w:color="auto"/>
        <w:left w:val="none" w:sz="0" w:space="0" w:color="auto"/>
        <w:bottom w:val="none" w:sz="0" w:space="0" w:color="auto"/>
        <w:right w:val="none" w:sz="0" w:space="0" w:color="auto"/>
      </w:divBdr>
    </w:div>
    <w:div w:id="1710572459">
      <w:bodyDiv w:val="1"/>
      <w:marLeft w:val="0"/>
      <w:marRight w:val="0"/>
      <w:marTop w:val="0"/>
      <w:marBottom w:val="0"/>
      <w:divBdr>
        <w:top w:val="none" w:sz="0" w:space="0" w:color="auto"/>
        <w:left w:val="none" w:sz="0" w:space="0" w:color="auto"/>
        <w:bottom w:val="none" w:sz="0" w:space="0" w:color="auto"/>
        <w:right w:val="none" w:sz="0" w:space="0" w:color="auto"/>
      </w:divBdr>
    </w:div>
    <w:div w:id="1748721802">
      <w:bodyDiv w:val="1"/>
      <w:marLeft w:val="0"/>
      <w:marRight w:val="0"/>
      <w:marTop w:val="0"/>
      <w:marBottom w:val="0"/>
      <w:divBdr>
        <w:top w:val="none" w:sz="0" w:space="0" w:color="auto"/>
        <w:left w:val="none" w:sz="0" w:space="0" w:color="auto"/>
        <w:bottom w:val="none" w:sz="0" w:space="0" w:color="auto"/>
        <w:right w:val="none" w:sz="0" w:space="0" w:color="auto"/>
      </w:divBdr>
    </w:div>
    <w:div w:id="1755781127">
      <w:bodyDiv w:val="1"/>
      <w:marLeft w:val="0"/>
      <w:marRight w:val="0"/>
      <w:marTop w:val="0"/>
      <w:marBottom w:val="0"/>
      <w:divBdr>
        <w:top w:val="none" w:sz="0" w:space="0" w:color="auto"/>
        <w:left w:val="none" w:sz="0" w:space="0" w:color="auto"/>
        <w:bottom w:val="none" w:sz="0" w:space="0" w:color="auto"/>
        <w:right w:val="none" w:sz="0" w:space="0" w:color="auto"/>
      </w:divBdr>
    </w:div>
    <w:div w:id="1822967359">
      <w:bodyDiv w:val="1"/>
      <w:marLeft w:val="0"/>
      <w:marRight w:val="0"/>
      <w:marTop w:val="0"/>
      <w:marBottom w:val="0"/>
      <w:divBdr>
        <w:top w:val="none" w:sz="0" w:space="0" w:color="auto"/>
        <w:left w:val="none" w:sz="0" w:space="0" w:color="auto"/>
        <w:bottom w:val="none" w:sz="0" w:space="0" w:color="auto"/>
        <w:right w:val="none" w:sz="0" w:space="0" w:color="auto"/>
      </w:divBdr>
    </w:div>
    <w:div w:id="1838300598">
      <w:bodyDiv w:val="1"/>
      <w:marLeft w:val="0"/>
      <w:marRight w:val="0"/>
      <w:marTop w:val="0"/>
      <w:marBottom w:val="0"/>
      <w:divBdr>
        <w:top w:val="none" w:sz="0" w:space="0" w:color="auto"/>
        <w:left w:val="none" w:sz="0" w:space="0" w:color="auto"/>
        <w:bottom w:val="none" w:sz="0" w:space="0" w:color="auto"/>
        <w:right w:val="none" w:sz="0" w:space="0" w:color="auto"/>
      </w:divBdr>
    </w:div>
    <w:div w:id="1840079992">
      <w:bodyDiv w:val="1"/>
      <w:marLeft w:val="0"/>
      <w:marRight w:val="0"/>
      <w:marTop w:val="0"/>
      <w:marBottom w:val="0"/>
      <w:divBdr>
        <w:top w:val="none" w:sz="0" w:space="0" w:color="auto"/>
        <w:left w:val="none" w:sz="0" w:space="0" w:color="auto"/>
        <w:bottom w:val="none" w:sz="0" w:space="0" w:color="auto"/>
        <w:right w:val="none" w:sz="0" w:space="0" w:color="auto"/>
      </w:divBdr>
    </w:div>
    <w:div w:id="1847284772">
      <w:bodyDiv w:val="1"/>
      <w:marLeft w:val="0"/>
      <w:marRight w:val="0"/>
      <w:marTop w:val="0"/>
      <w:marBottom w:val="0"/>
      <w:divBdr>
        <w:top w:val="none" w:sz="0" w:space="0" w:color="auto"/>
        <w:left w:val="none" w:sz="0" w:space="0" w:color="auto"/>
        <w:bottom w:val="none" w:sz="0" w:space="0" w:color="auto"/>
        <w:right w:val="none" w:sz="0" w:space="0" w:color="auto"/>
      </w:divBdr>
    </w:div>
    <w:div w:id="1859613751">
      <w:bodyDiv w:val="1"/>
      <w:marLeft w:val="0"/>
      <w:marRight w:val="0"/>
      <w:marTop w:val="0"/>
      <w:marBottom w:val="0"/>
      <w:divBdr>
        <w:top w:val="none" w:sz="0" w:space="0" w:color="auto"/>
        <w:left w:val="none" w:sz="0" w:space="0" w:color="auto"/>
        <w:bottom w:val="none" w:sz="0" w:space="0" w:color="auto"/>
        <w:right w:val="none" w:sz="0" w:space="0" w:color="auto"/>
      </w:divBdr>
    </w:div>
    <w:div w:id="1868255452">
      <w:bodyDiv w:val="1"/>
      <w:marLeft w:val="0"/>
      <w:marRight w:val="0"/>
      <w:marTop w:val="0"/>
      <w:marBottom w:val="0"/>
      <w:divBdr>
        <w:top w:val="none" w:sz="0" w:space="0" w:color="auto"/>
        <w:left w:val="none" w:sz="0" w:space="0" w:color="auto"/>
        <w:bottom w:val="none" w:sz="0" w:space="0" w:color="auto"/>
        <w:right w:val="none" w:sz="0" w:space="0" w:color="auto"/>
      </w:divBdr>
    </w:div>
    <w:div w:id="1869681713">
      <w:bodyDiv w:val="1"/>
      <w:marLeft w:val="0"/>
      <w:marRight w:val="0"/>
      <w:marTop w:val="0"/>
      <w:marBottom w:val="0"/>
      <w:divBdr>
        <w:top w:val="none" w:sz="0" w:space="0" w:color="auto"/>
        <w:left w:val="none" w:sz="0" w:space="0" w:color="auto"/>
        <w:bottom w:val="none" w:sz="0" w:space="0" w:color="auto"/>
        <w:right w:val="none" w:sz="0" w:space="0" w:color="auto"/>
      </w:divBdr>
    </w:div>
    <w:div w:id="1883442222">
      <w:bodyDiv w:val="1"/>
      <w:marLeft w:val="0"/>
      <w:marRight w:val="0"/>
      <w:marTop w:val="0"/>
      <w:marBottom w:val="0"/>
      <w:divBdr>
        <w:top w:val="none" w:sz="0" w:space="0" w:color="auto"/>
        <w:left w:val="none" w:sz="0" w:space="0" w:color="auto"/>
        <w:bottom w:val="none" w:sz="0" w:space="0" w:color="auto"/>
        <w:right w:val="none" w:sz="0" w:space="0" w:color="auto"/>
      </w:divBdr>
    </w:div>
    <w:div w:id="1891651758">
      <w:bodyDiv w:val="1"/>
      <w:marLeft w:val="0"/>
      <w:marRight w:val="0"/>
      <w:marTop w:val="0"/>
      <w:marBottom w:val="0"/>
      <w:divBdr>
        <w:top w:val="none" w:sz="0" w:space="0" w:color="auto"/>
        <w:left w:val="none" w:sz="0" w:space="0" w:color="auto"/>
        <w:bottom w:val="none" w:sz="0" w:space="0" w:color="auto"/>
        <w:right w:val="none" w:sz="0" w:space="0" w:color="auto"/>
      </w:divBdr>
    </w:div>
    <w:div w:id="1918587816">
      <w:bodyDiv w:val="1"/>
      <w:marLeft w:val="0"/>
      <w:marRight w:val="0"/>
      <w:marTop w:val="0"/>
      <w:marBottom w:val="0"/>
      <w:divBdr>
        <w:top w:val="none" w:sz="0" w:space="0" w:color="auto"/>
        <w:left w:val="none" w:sz="0" w:space="0" w:color="auto"/>
        <w:bottom w:val="none" w:sz="0" w:space="0" w:color="auto"/>
        <w:right w:val="none" w:sz="0" w:space="0" w:color="auto"/>
      </w:divBdr>
    </w:div>
    <w:div w:id="1925723506">
      <w:bodyDiv w:val="1"/>
      <w:marLeft w:val="0"/>
      <w:marRight w:val="0"/>
      <w:marTop w:val="0"/>
      <w:marBottom w:val="0"/>
      <w:divBdr>
        <w:top w:val="none" w:sz="0" w:space="0" w:color="auto"/>
        <w:left w:val="none" w:sz="0" w:space="0" w:color="auto"/>
        <w:bottom w:val="none" w:sz="0" w:space="0" w:color="auto"/>
        <w:right w:val="none" w:sz="0" w:space="0" w:color="auto"/>
      </w:divBdr>
    </w:div>
    <w:div w:id="1939214400">
      <w:bodyDiv w:val="1"/>
      <w:marLeft w:val="0"/>
      <w:marRight w:val="0"/>
      <w:marTop w:val="0"/>
      <w:marBottom w:val="0"/>
      <w:divBdr>
        <w:top w:val="none" w:sz="0" w:space="0" w:color="auto"/>
        <w:left w:val="none" w:sz="0" w:space="0" w:color="auto"/>
        <w:bottom w:val="none" w:sz="0" w:space="0" w:color="auto"/>
        <w:right w:val="none" w:sz="0" w:space="0" w:color="auto"/>
      </w:divBdr>
    </w:div>
    <w:div w:id="1940674500">
      <w:bodyDiv w:val="1"/>
      <w:marLeft w:val="0"/>
      <w:marRight w:val="0"/>
      <w:marTop w:val="0"/>
      <w:marBottom w:val="0"/>
      <w:divBdr>
        <w:top w:val="none" w:sz="0" w:space="0" w:color="auto"/>
        <w:left w:val="none" w:sz="0" w:space="0" w:color="auto"/>
        <w:bottom w:val="none" w:sz="0" w:space="0" w:color="auto"/>
        <w:right w:val="none" w:sz="0" w:space="0" w:color="auto"/>
      </w:divBdr>
    </w:div>
    <w:div w:id="1974483097">
      <w:bodyDiv w:val="1"/>
      <w:marLeft w:val="0"/>
      <w:marRight w:val="0"/>
      <w:marTop w:val="0"/>
      <w:marBottom w:val="0"/>
      <w:divBdr>
        <w:top w:val="none" w:sz="0" w:space="0" w:color="auto"/>
        <w:left w:val="none" w:sz="0" w:space="0" w:color="auto"/>
        <w:bottom w:val="none" w:sz="0" w:space="0" w:color="auto"/>
        <w:right w:val="none" w:sz="0" w:space="0" w:color="auto"/>
      </w:divBdr>
      <w:divsChild>
        <w:div w:id="1419254122">
          <w:marLeft w:val="0"/>
          <w:marRight w:val="0"/>
          <w:marTop w:val="0"/>
          <w:marBottom w:val="0"/>
          <w:divBdr>
            <w:top w:val="none" w:sz="0" w:space="0" w:color="auto"/>
            <w:left w:val="none" w:sz="0" w:space="0" w:color="auto"/>
            <w:bottom w:val="none" w:sz="0" w:space="0" w:color="auto"/>
            <w:right w:val="none" w:sz="0" w:space="0" w:color="auto"/>
          </w:divBdr>
        </w:div>
      </w:divsChild>
    </w:div>
    <w:div w:id="1988823675">
      <w:bodyDiv w:val="1"/>
      <w:marLeft w:val="0"/>
      <w:marRight w:val="0"/>
      <w:marTop w:val="0"/>
      <w:marBottom w:val="0"/>
      <w:divBdr>
        <w:top w:val="none" w:sz="0" w:space="0" w:color="auto"/>
        <w:left w:val="none" w:sz="0" w:space="0" w:color="auto"/>
        <w:bottom w:val="none" w:sz="0" w:space="0" w:color="auto"/>
        <w:right w:val="none" w:sz="0" w:space="0" w:color="auto"/>
      </w:divBdr>
    </w:div>
    <w:div w:id="2002931500">
      <w:bodyDiv w:val="1"/>
      <w:marLeft w:val="0"/>
      <w:marRight w:val="0"/>
      <w:marTop w:val="0"/>
      <w:marBottom w:val="0"/>
      <w:divBdr>
        <w:top w:val="none" w:sz="0" w:space="0" w:color="auto"/>
        <w:left w:val="none" w:sz="0" w:space="0" w:color="auto"/>
        <w:bottom w:val="none" w:sz="0" w:space="0" w:color="auto"/>
        <w:right w:val="none" w:sz="0" w:space="0" w:color="auto"/>
      </w:divBdr>
    </w:div>
    <w:div w:id="2014600265">
      <w:bodyDiv w:val="1"/>
      <w:marLeft w:val="0"/>
      <w:marRight w:val="0"/>
      <w:marTop w:val="0"/>
      <w:marBottom w:val="0"/>
      <w:divBdr>
        <w:top w:val="none" w:sz="0" w:space="0" w:color="auto"/>
        <w:left w:val="none" w:sz="0" w:space="0" w:color="auto"/>
        <w:bottom w:val="none" w:sz="0" w:space="0" w:color="auto"/>
        <w:right w:val="none" w:sz="0" w:space="0" w:color="auto"/>
      </w:divBdr>
    </w:div>
    <w:div w:id="2051877319">
      <w:bodyDiv w:val="1"/>
      <w:marLeft w:val="0"/>
      <w:marRight w:val="0"/>
      <w:marTop w:val="0"/>
      <w:marBottom w:val="0"/>
      <w:divBdr>
        <w:top w:val="none" w:sz="0" w:space="0" w:color="auto"/>
        <w:left w:val="none" w:sz="0" w:space="0" w:color="auto"/>
        <w:bottom w:val="none" w:sz="0" w:space="0" w:color="auto"/>
        <w:right w:val="none" w:sz="0" w:space="0" w:color="auto"/>
      </w:divBdr>
    </w:div>
    <w:div w:id="2060274558">
      <w:bodyDiv w:val="1"/>
      <w:marLeft w:val="0"/>
      <w:marRight w:val="0"/>
      <w:marTop w:val="0"/>
      <w:marBottom w:val="0"/>
      <w:divBdr>
        <w:top w:val="none" w:sz="0" w:space="0" w:color="auto"/>
        <w:left w:val="none" w:sz="0" w:space="0" w:color="auto"/>
        <w:bottom w:val="none" w:sz="0" w:space="0" w:color="auto"/>
        <w:right w:val="none" w:sz="0" w:space="0" w:color="auto"/>
      </w:divBdr>
    </w:div>
    <w:div w:id="2092653202">
      <w:bodyDiv w:val="1"/>
      <w:marLeft w:val="0"/>
      <w:marRight w:val="0"/>
      <w:marTop w:val="0"/>
      <w:marBottom w:val="0"/>
      <w:divBdr>
        <w:top w:val="none" w:sz="0" w:space="0" w:color="auto"/>
        <w:left w:val="none" w:sz="0" w:space="0" w:color="auto"/>
        <w:bottom w:val="none" w:sz="0" w:space="0" w:color="auto"/>
        <w:right w:val="none" w:sz="0" w:space="0" w:color="auto"/>
      </w:divBdr>
    </w:div>
    <w:div w:id="2118090586">
      <w:bodyDiv w:val="1"/>
      <w:marLeft w:val="0"/>
      <w:marRight w:val="0"/>
      <w:marTop w:val="0"/>
      <w:marBottom w:val="0"/>
      <w:divBdr>
        <w:top w:val="none" w:sz="0" w:space="0" w:color="auto"/>
        <w:left w:val="none" w:sz="0" w:space="0" w:color="auto"/>
        <w:bottom w:val="none" w:sz="0" w:space="0" w:color="auto"/>
        <w:right w:val="none" w:sz="0" w:space="0" w:color="auto"/>
      </w:divBdr>
    </w:div>
    <w:div w:id="2139908119">
      <w:bodyDiv w:val="1"/>
      <w:marLeft w:val="0"/>
      <w:marRight w:val="0"/>
      <w:marTop w:val="0"/>
      <w:marBottom w:val="0"/>
      <w:divBdr>
        <w:top w:val="none" w:sz="0" w:space="0" w:color="auto"/>
        <w:left w:val="none" w:sz="0" w:space="0" w:color="auto"/>
        <w:bottom w:val="none" w:sz="0" w:space="0" w:color="auto"/>
        <w:right w:val="none" w:sz="0" w:space="0" w:color="auto"/>
      </w:divBdr>
    </w:div>
    <w:div w:id="214612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hyperlink" Target="http://www.cnp.ro/user/repository/prognoze/prognoza_profil_teritorial_decembrie_2017.pdf" TargetMode="External"/><Relationship Id="rId39" Type="http://schemas.openxmlformats.org/officeDocument/2006/relationships/chart" Target="charts/chart10.xml"/><Relationship Id="rId21" Type="http://schemas.openxmlformats.org/officeDocument/2006/relationships/diagramLayout" Target="diagrams/layout1.xml"/><Relationship Id="rId34" Type="http://schemas.openxmlformats.org/officeDocument/2006/relationships/chart" Target="charts/chart7.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hyperlink" Target="mailto:weare@funkycitizens.org" TargetMode="External"/><Relationship Id="rId7" Type="http://schemas.openxmlformats.org/officeDocument/2006/relationships/endnotes" Target="endnotes.xml"/><Relationship Id="rId12" Type="http://schemas.openxmlformats.org/officeDocument/2006/relationships/hyperlink" Target="mailto:elena@funky.ong" TargetMode="External"/><Relationship Id="rId17" Type="http://schemas.openxmlformats.org/officeDocument/2006/relationships/header" Target="header1.xml"/><Relationship Id="rId25" Type="http://schemas.openxmlformats.org/officeDocument/2006/relationships/hyperlink" Target="http://www.pmb.ro/institutii/cgmb/buget/docs/2018/20180123/bugetul_general_centralizat_definitiv.pdf" TargetMode="External"/><Relationship Id="rId33" Type="http://schemas.openxmlformats.org/officeDocument/2006/relationships/hyperlink" Target="http://discutii.mfinante.ro/static/10/Mfp/buget2018/Legeanr2_2018abugetuluidestat.pdf" TargetMode="External"/><Relationship Id="rId38" Type="http://schemas.openxmlformats.org/officeDocument/2006/relationships/image" Target="media/image7.png"/><Relationship Id="rId46"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diagramData" Target="diagrams/data1.xml"/><Relationship Id="rId29" Type="http://schemas.openxmlformats.org/officeDocument/2006/relationships/chart" Target="charts/chart6.xml"/><Relationship Id="rId41" Type="http://schemas.openxmlformats.org/officeDocument/2006/relationships/chart" Target="charts/chart12.xml"/><Relationship Id="rId54" Type="http://schemas.openxmlformats.org/officeDocument/2006/relationships/hyperlink" Target="http://www.funky.o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via@funky.ong" TargetMode="External"/><Relationship Id="rId24" Type="http://schemas.microsoft.com/office/2007/relationships/diagramDrawing" Target="diagrams/drawing1.xml"/><Relationship Id="rId32" Type="http://schemas.openxmlformats.org/officeDocument/2006/relationships/image" Target="media/image6.png"/><Relationship Id="rId37" Type="http://schemas.microsoft.com/office/2014/relationships/chartEx" Target="charts/chartEx1.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Colors" Target="diagrams/colors1.xml"/><Relationship Id="rId28" Type="http://schemas.openxmlformats.org/officeDocument/2006/relationships/hyperlink" Target="http://discutii.mfinante.ro/static/10/Mfp/buget2018/Legeanr2_2018abugetuluidestat.pdf" TargetMode="External"/><Relationship Id="rId36" Type="http://schemas.openxmlformats.org/officeDocument/2006/relationships/chart" Target="charts/chart9.xml"/><Relationship Id="rId49" Type="http://schemas.openxmlformats.org/officeDocument/2006/relationships/chart" Target="charts/chart20.xml"/><Relationship Id="rId57" Type="http://schemas.openxmlformats.org/officeDocument/2006/relationships/fontTable" Target="fontTable.xml"/><Relationship Id="rId10" Type="http://schemas.openxmlformats.org/officeDocument/2006/relationships/hyperlink" Target="mailto:elena@funky.ong" TargetMode="External"/><Relationship Id="rId19" Type="http://schemas.openxmlformats.org/officeDocument/2006/relationships/chart" Target="charts/chart5.xml"/><Relationship Id="rId31" Type="http://schemas.openxmlformats.org/officeDocument/2006/relationships/image" Target="media/image5.png"/><Relationship Id="rId44" Type="http://schemas.openxmlformats.org/officeDocument/2006/relationships/chart" Target="charts/chart15.xml"/><Relationship Id="rId52"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hyperlink" Target="mailto:livia@funky.ong" TargetMode="External"/><Relationship Id="rId14" Type="http://schemas.openxmlformats.org/officeDocument/2006/relationships/chart" Target="charts/chart2.xml"/><Relationship Id="rId22" Type="http://schemas.openxmlformats.org/officeDocument/2006/relationships/diagramQuickStyle" Target="diagrams/quickStyle1.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chart" Target="charts/chart8.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image" Target="media/image8.png"/><Relationship Id="rId8" Type="http://schemas.openxmlformats.org/officeDocument/2006/relationships/hyperlink" Target="http://www.pmb.ro/institutii/cgmb/buget/buget_2018_proiect_20180126.php" TargetMode="External"/><Relationship Id="rId51" Type="http://schemas.openxmlformats.org/officeDocument/2006/relationships/chart" Target="charts/chart22.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funky.o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solidFill>
          <a:schemeClr val="accent6">
            <a:lumMod val="40000"/>
            <a:lumOff val="60000"/>
          </a:schemeClr>
        </a:solidFill>
        <a:ln>
          <a:noFill/>
        </a:ln>
        <a:effectLst/>
      </c:spPr>
      <c:txPr>
        <a:bodyPr rot="0" spcFirstLastPara="1" vertOverflow="ellipsis" vert="horz" wrap="square" anchor="ctr" anchorCtr="1"/>
        <a:lstStyle/>
        <a:p>
          <a:pPr algn="l">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EC-42E3-8AEA-A5E724CDF2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EC-42E3-8AEA-A5E724CDF2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EC-42E3-8AEA-A5E724CDF2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EC-42E3-8AEA-A5E724CDF2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EC-42E3-8AEA-A5E724CDF2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Bugetul local</c:v>
                </c:pt>
                <c:pt idx="1">
                  <c:v>Bugetul instituțiilor finanțate parțial din venituri proprii</c:v>
                </c:pt>
                <c:pt idx="2">
                  <c:v>Bugetul instituțiilor finanțate integral din venituri proprii</c:v>
                </c:pt>
                <c:pt idx="3">
                  <c:v>Bugetul împrumuturilor interne și externe</c:v>
                </c:pt>
                <c:pt idx="4">
                  <c:v>Bugetul fondurilor externe nerambursabile</c:v>
                </c:pt>
              </c:strCache>
            </c:strRef>
          </c:cat>
          <c:val>
            <c:numRef>
              <c:f>Sheet1!$B$2:$B$6</c:f>
              <c:numCache>
                <c:formatCode>_(* #,##0.00_);_(* \(#,##0.00\);_(* "-"??_);_(@_)</c:formatCode>
                <c:ptCount val="5"/>
                <c:pt idx="0">
                  <c:v>6267728000</c:v>
                </c:pt>
                <c:pt idx="1">
                  <c:v>1099472000</c:v>
                </c:pt>
                <c:pt idx="2">
                  <c:v>1726196000</c:v>
                </c:pt>
                <c:pt idx="3">
                  <c:v>42273000</c:v>
                </c:pt>
                <c:pt idx="4">
                  <c:v>1870000</c:v>
                </c:pt>
              </c:numCache>
            </c:numRef>
          </c:val>
          <c:extLst>
            <c:ext xmlns:c16="http://schemas.microsoft.com/office/drawing/2014/chart" uri="{C3380CC4-5D6E-409C-BE32-E72D297353CC}">
              <c16:uniqueId val="{0000000A-24EC-42E3-8AEA-A5E724CDF26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yriad Pro" panose="020B0503030403020204" pitchFamily="34" charset="0"/>
                <a:ea typeface="+mj-ea"/>
                <a:cs typeface="+mj-cs"/>
              </a:defRPr>
            </a:pPr>
            <a:r>
              <a:rPr lang="en-US" sz="1800">
                <a:latin typeface="Myriad Pro" panose="020B0503030403020204" pitchFamily="34" charset="0"/>
              </a:rPr>
              <a:t>Venituri</a:t>
            </a:r>
            <a:endParaRPr lang="en-US">
              <a:latin typeface="Myriad Pro" panose="020B0503030403020204" pitchFamily="34" charset="0"/>
            </a:endParaRPr>
          </a:p>
        </c:rich>
      </c:tx>
      <c:layout>
        <c:manualLayout>
          <c:xMode val="edge"/>
          <c:yMode val="edge"/>
          <c:x val="6.0902777777777792E-2"/>
          <c:y val="3.5714285714285712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yriad Pro" panose="020B0503030403020204" pitchFamily="34" charset="0"/>
              <a:ea typeface="+mj-ea"/>
              <a:cs typeface="+mj-cs"/>
            </a:defRPr>
          </a:pPr>
          <a:endParaRPr lang="en-US"/>
        </a:p>
      </c:txPr>
    </c:title>
    <c:autoTitleDeleted val="0"/>
    <c:plotArea>
      <c:layout/>
      <c:pieChart>
        <c:varyColors val="1"/>
        <c:ser>
          <c:idx val="0"/>
          <c:order val="0"/>
          <c:tx>
            <c:strRef>
              <c:f>Sheet1!$B$1</c:f>
              <c:strCache>
                <c:ptCount val="1"/>
                <c:pt idx="0">
                  <c:v>Venituri</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F0F-4F65-AC30-6BB04411F59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F0F-4F65-AC30-6BB04411F59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F0F-4F65-AC30-6BB04411F59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F0F-4F65-AC30-6BB04411F59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F0F-4F65-AC30-6BB04411F59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04F-4F71-99D6-E4BF8083FDDE}"/>
              </c:ext>
            </c:extLst>
          </c:dPt>
          <c:dLbls>
            <c:dLbl>
              <c:idx val="0"/>
              <c:layout>
                <c:manualLayout>
                  <c:x val="-8.1987095363079618E-2"/>
                  <c:y val="0.2354140107486564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0F-4F65-AC30-6BB04411F59B}"/>
                </c:ext>
              </c:extLst>
            </c:dLbl>
            <c:dLbl>
              <c:idx val="1"/>
              <c:layout>
                <c:manualLayout>
                  <c:x val="3.2337962962962964E-2"/>
                  <c:y val="0.3031071116110486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0F-4F65-AC30-6BB04411F59B}"/>
                </c:ext>
              </c:extLst>
            </c:dLbl>
            <c:dLbl>
              <c:idx val="2"/>
              <c:layout>
                <c:manualLayout>
                  <c:x val="-0.12850247885680957"/>
                  <c:y val="4.97612798400199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0F-4F65-AC30-6BB04411F5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Subventii</c:v>
                </c:pt>
                <c:pt idx="1">
                  <c:v>Venituri din bunuri si servicii</c:v>
                </c:pt>
                <c:pt idx="2">
                  <c:v>Venituri din capital</c:v>
                </c:pt>
                <c:pt idx="3">
                  <c:v>Sume primite de la UE/alti donatori in contul platilor efectuate si prefinantari aferente cadrului financiar 2014-2020</c:v>
                </c:pt>
                <c:pt idx="4">
                  <c:v>Venituri din proprietate</c:v>
                </c:pt>
                <c:pt idx="5">
                  <c:v>Sume FEN</c:v>
                </c:pt>
              </c:strCache>
            </c:strRef>
          </c:cat>
          <c:val>
            <c:numRef>
              <c:f>Sheet1!$B$2:$B$7</c:f>
              <c:numCache>
                <c:formatCode>#,##0</c:formatCode>
                <c:ptCount val="6"/>
                <c:pt idx="0">
                  <c:v>1655271000</c:v>
                </c:pt>
                <c:pt idx="1">
                  <c:v>1021051000</c:v>
                </c:pt>
                <c:pt idx="2">
                  <c:v>127402000</c:v>
                </c:pt>
                <c:pt idx="3">
                  <c:v>21495000</c:v>
                </c:pt>
                <c:pt idx="4">
                  <c:v>249000</c:v>
                </c:pt>
                <c:pt idx="5">
                  <c:v>200000</c:v>
                </c:pt>
              </c:numCache>
            </c:numRef>
          </c:val>
          <c:extLst>
            <c:ext xmlns:c16="http://schemas.microsoft.com/office/drawing/2014/chart" uri="{C3380CC4-5D6E-409C-BE32-E72D297353CC}">
              <c16:uniqueId val="{00000000-A602-4A2F-ACB9-6A51C4D3211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yriad Pro" panose="020B0503030403020204" pitchFamily="34" charset="0"/>
              <a:ea typeface="+mn-ea"/>
              <a:cs typeface="+mn-cs"/>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6F-4C13-80C6-8702924D31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6F-4C13-80C6-8702924D31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6F-4C13-80C6-8702924D310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6F-4C13-80C6-8702924D310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6F-4C13-80C6-8702924D310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56F-4C13-80C6-8702924D310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75B-4A97-98D3-40419D5F88BA}"/>
              </c:ext>
            </c:extLst>
          </c:dPt>
          <c:dLbls>
            <c:dLbl>
              <c:idx val="1"/>
              <c:layout>
                <c:manualLayout>
                  <c:x val="9.7046413502109699E-2"/>
                  <c:y val="-3.5426731078904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6F-4C13-80C6-8702924D3100}"/>
                </c:ext>
              </c:extLst>
            </c:dLbl>
            <c:dLbl>
              <c:idx val="2"/>
              <c:layout>
                <c:manualLayout>
                  <c:x val="-3.3755274261603456E-2"/>
                  <c:y val="1.6103059581320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6F-4C13-80C6-8702924D310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Cheltuieli de personal</c:v>
                </c:pt>
                <c:pt idx="1">
                  <c:v>Contributii si cotizaţii la organisme internaţionale</c:v>
                </c:pt>
                <c:pt idx="2">
                  <c:v>Asistenţă socială</c:v>
                </c:pt>
                <c:pt idx="3">
                  <c:v>Despăgubiri civile</c:v>
                </c:pt>
                <c:pt idx="4">
                  <c:v>Sume aferente persoanelir cu handicap neincadrate</c:v>
                </c:pt>
                <c:pt idx="5">
                  <c:v>Cheltuieli de capital</c:v>
                </c:pt>
                <c:pt idx="6">
                  <c:v>Bunuri şi servicii</c:v>
                </c:pt>
              </c:strCache>
            </c:strRef>
          </c:cat>
          <c:val>
            <c:numRef>
              <c:f>Sheet1!$B$2:$B$8</c:f>
              <c:numCache>
                <c:formatCode>#,##0</c:formatCode>
                <c:ptCount val="7"/>
                <c:pt idx="0">
                  <c:v>154133000</c:v>
                </c:pt>
                <c:pt idx="1">
                  <c:v>195000</c:v>
                </c:pt>
                <c:pt idx="2">
                  <c:v>1915000</c:v>
                </c:pt>
                <c:pt idx="3">
                  <c:v>45000000</c:v>
                </c:pt>
                <c:pt idx="4">
                  <c:v>900000</c:v>
                </c:pt>
                <c:pt idx="5">
                  <c:v>22245000</c:v>
                </c:pt>
                <c:pt idx="6">
                  <c:v>100243900</c:v>
                </c:pt>
              </c:numCache>
            </c:numRef>
          </c:val>
          <c:extLst>
            <c:ext xmlns:c16="http://schemas.microsoft.com/office/drawing/2014/chart" uri="{C3380CC4-5D6E-409C-BE32-E72D297353CC}">
              <c16:uniqueId val="{00000000-9C76-443E-8D90-FC4BE5CBDE3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yriad Pro" panose="020B0503030403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latin typeface="Myriad Pro" panose="020B0503030403020204" pitchFamily="34" charset="0"/>
              </a:rPr>
              <a:t>Cheltuieli</a:t>
            </a:r>
            <a:r>
              <a:rPr lang="en-US" sz="1800" b="1"/>
              <a:t> de personal</a:t>
            </a:r>
          </a:p>
        </c:rich>
      </c:tx>
      <c:layout>
        <c:manualLayout>
          <c:xMode val="edge"/>
          <c:yMode val="edge"/>
          <c:x val="0.60318710161229849"/>
          <c:y val="2.1186975521865076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Cheltuieli de personal</c:v>
                </c:pt>
              </c:strCache>
            </c:strRef>
          </c:tx>
          <c:dPt>
            <c:idx val="0"/>
            <c:bubble3D val="0"/>
            <c:explosion val="19"/>
            <c:spPr>
              <a:solidFill>
                <a:schemeClr val="accent1"/>
              </a:solidFill>
              <a:ln w="19050">
                <a:solidFill>
                  <a:schemeClr val="lt1"/>
                </a:solidFill>
              </a:ln>
              <a:effectLst/>
            </c:spPr>
            <c:extLst>
              <c:ext xmlns:c16="http://schemas.microsoft.com/office/drawing/2014/chart" uri="{C3380CC4-5D6E-409C-BE32-E72D297353CC}">
                <c16:uniqueId val="{00000001-13ED-4BF7-9C7E-3394BA69B9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13ED-4BF7-9C7E-3394BA69B9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13ED-4BF7-9C7E-3394BA69B9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13ED-4BF7-9C7E-3394BA69B9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5-13ED-4BF7-9C7E-3394BA69B9A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6-13ED-4BF7-9C7E-3394BA69B9A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3ED-4BF7-9C7E-3394BA69B9A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8-13ED-4BF7-9C7E-3394BA69B9A1}"/>
              </c:ext>
            </c:extLst>
          </c:dPt>
          <c:dLbls>
            <c:dLbl>
              <c:idx val="0"/>
              <c:layout>
                <c:manualLayout>
                  <c:x val="-0.51731601731601728"/>
                  <c:y val="-0.247694334650856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ED-4BF7-9C7E-3394BA69B9A1}"/>
                </c:ext>
              </c:extLst>
            </c:dLbl>
            <c:dLbl>
              <c:idx val="1"/>
              <c:layout>
                <c:manualLayout>
                  <c:x val="-7.7922077922077948E-2"/>
                  <c:y val="2.1080368906455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ED-4BF7-9C7E-3394BA69B9A1}"/>
                </c:ext>
              </c:extLst>
            </c:dLbl>
            <c:dLbl>
              <c:idx val="2"/>
              <c:layout>
                <c:manualLayout>
                  <c:x val="-0.16233766233766236"/>
                  <c:y val="-7.905138339920948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ED-4BF7-9C7E-3394BA69B9A1}"/>
                </c:ext>
              </c:extLst>
            </c:dLbl>
            <c:dLbl>
              <c:idx val="3"/>
              <c:layout>
                <c:manualLayout>
                  <c:x val="2.8138528138528098E-2"/>
                  <c:y val="-8.482455179828185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ED-4BF7-9C7E-3394BA69B9A1}"/>
                </c:ext>
              </c:extLst>
            </c:dLbl>
            <c:dLbl>
              <c:idx val="5"/>
              <c:layout>
                <c:manualLayout>
                  <c:x val="8.4415584415584416E-2"/>
                  <c:y val="-5.163403247160476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ED-4BF7-9C7E-3394BA69B9A1}"/>
                </c:ext>
              </c:extLst>
            </c:dLbl>
            <c:dLbl>
              <c:idx val="6"/>
              <c:layout>
                <c:manualLayout>
                  <c:x val="8.2251082251082255E-2"/>
                  <c:y val="-6.14288700638084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ED-4BF7-9C7E-3394BA69B9A1}"/>
                </c:ext>
              </c:extLst>
            </c:dLbl>
            <c:dLbl>
              <c:idx val="7"/>
              <c:layout>
                <c:manualLayout>
                  <c:x val="0.14285714285714285"/>
                  <c:y val="3.5078491294782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ED-4BF7-9C7E-3394BA69B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Salarii de baza</c:v>
                </c:pt>
                <c:pt idx="1">
                  <c:v>Sporuri pentru conditii de munca</c:v>
                </c:pt>
                <c:pt idx="2">
                  <c:v>Alte sporuri</c:v>
                </c:pt>
                <c:pt idx="3">
                  <c:v>Indemnizatii platite unor persoane din afara unitatii</c:v>
                </c:pt>
                <c:pt idx="4">
                  <c:v>Indemnizatii de delegare</c:v>
                </c:pt>
                <c:pt idx="5">
                  <c:v>Alte drepturi salariale in bani</c:v>
                </c:pt>
                <c:pt idx="6">
                  <c:v>Tichete de vacanta</c:v>
                </c:pt>
                <c:pt idx="7">
                  <c:v>Contributii</c:v>
                </c:pt>
              </c:strCache>
            </c:strRef>
          </c:cat>
          <c:val>
            <c:numRef>
              <c:f>Sheet1!$B$2:$B$9</c:f>
              <c:numCache>
                <c:formatCode>#,##0.00</c:formatCode>
                <c:ptCount val="8"/>
                <c:pt idx="0">
                  <c:v>129000000</c:v>
                </c:pt>
                <c:pt idx="1">
                  <c:v>12900000</c:v>
                </c:pt>
                <c:pt idx="2">
                  <c:v>40000</c:v>
                </c:pt>
                <c:pt idx="3">
                  <c:v>3500000</c:v>
                </c:pt>
                <c:pt idx="4">
                  <c:v>188000</c:v>
                </c:pt>
                <c:pt idx="5">
                  <c:v>3000000</c:v>
                </c:pt>
                <c:pt idx="6">
                  <c:v>500000</c:v>
                </c:pt>
                <c:pt idx="7">
                  <c:v>5005000</c:v>
                </c:pt>
              </c:numCache>
            </c:numRef>
          </c:val>
          <c:extLst>
            <c:ext xmlns:c16="http://schemas.microsoft.com/office/drawing/2014/chart" uri="{C3380CC4-5D6E-409C-BE32-E72D297353CC}">
              <c16:uniqueId val="{00000000-13ED-4BF7-9C7E-3394BA69B9A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o-RO" sz="1800" cap="none" baseline="0"/>
              <a:t>Cheltuieli cu bunuri și servicii</a:t>
            </a:r>
            <a:endParaRPr lang="en-US" sz="1800" cap="none" baseline="0"/>
          </a:p>
        </c:rich>
      </c:tx>
      <c:layout>
        <c:manualLayout>
          <c:xMode val="edge"/>
          <c:yMode val="edge"/>
          <c:x val="0.55593488403619551"/>
          <c:y val="2.5225225225225224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spPr>
            <a:effectLst/>
          </c:spPr>
          <c:dPt>
            <c:idx val="0"/>
            <c:bubble3D val="0"/>
            <c:spPr>
              <a:solidFill>
                <a:schemeClr val="accent1"/>
              </a:solidFill>
              <a:ln>
                <a:noFill/>
              </a:ln>
              <a:effectLst/>
            </c:spPr>
            <c:extLst>
              <c:ext xmlns:c16="http://schemas.microsoft.com/office/drawing/2014/chart" uri="{C3380CC4-5D6E-409C-BE32-E72D297353CC}">
                <c16:uniqueId val="{00000010-70F6-4313-859E-D585F74E4215}"/>
              </c:ext>
            </c:extLst>
          </c:dPt>
          <c:dPt>
            <c:idx val="1"/>
            <c:bubble3D val="0"/>
            <c:spPr>
              <a:solidFill>
                <a:schemeClr val="accent2"/>
              </a:solidFill>
              <a:ln>
                <a:noFill/>
              </a:ln>
              <a:effectLst/>
            </c:spPr>
            <c:extLst>
              <c:ext xmlns:c16="http://schemas.microsoft.com/office/drawing/2014/chart" uri="{C3380CC4-5D6E-409C-BE32-E72D297353CC}">
                <c16:uniqueId val="{00000011-70F6-4313-859E-D585F74E4215}"/>
              </c:ext>
            </c:extLst>
          </c:dPt>
          <c:dPt>
            <c:idx val="2"/>
            <c:bubble3D val="0"/>
            <c:spPr>
              <a:solidFill>
                <a:schemeClr val="accent3"/>
              </a:solidFill>
              <a:ln>
                <a:noFill/>
              </a:ln>
              <a:effectLst/>
            </c:spPr>
            <c:extLst>
              <c:ext xmlns:c16="http://schemas.microsoft.com/office/drawing/2014/chart" uri="{C3380CC4-5D6E-409C-BE32-E72D297353CC}">
                <c16:uniqueId val="{00000001-4E07-4989-9E8F-A5793E003A64}"/>
              </c:ext>
            </c:extLst>
          </c:dPt>
          <c:dPt>
            <c:idx val="3"/>
            <c:bubble3D val="0"/>
            <c:spPr>
              <a:solidFill>
                <a:schemeClr val="accent4"/>
              </a:solidFill>
              <a:ln>
                <a:noFill/>
              </a:ln>
              <a:effectLst/>
            </c:spPr>
            <c:extLst>
              <c:ext xmlns:c16="http://schemas.microsoft.com/office/drawing/2014/chart" uri="{C3380CC4-5D6E-409C-BE32-E72D297353CC}">
                <c16:uniqueId val="{00000012-70F6-4313-859E-D585F74E4215}"/>
              </c:ext>
            </c:extLst>
          </c:dPt>
          <c:dPt>
            <c:idx val="4"/>
            <c:bubble3D val="0"/>
            <c:spPr>
              <a:solidFill>
                <a:schemeClr val="accent5"/>
              </a:solidFill>
              <a:ln>
                <a:noFill/>
              </a:ln>
              <a:effectLst/>
            </c:spPr>
            <c:extLst>
              <c:ext xmlns:c16="http://schemas.microsoft.com/office/drawing/2014/chart" uri="{C3380CC4-5D6E-409C-BE32-E72D297353CC}">
                <c16:uniqueId val="{00000013-70F6-4313-859E-D585F74E4215}"/>
              </c:ext>
            </c:extLst>
          </c:dPt>
          <c:dPt>
            <c:idx val="5"/>
            <c:bubble3D val="0"/>
            <c:spPr>
              <a:solidFill>
                <a:schemeClr val="accent6"/>
              </a:solidFill>
              <a:ln>
                <a:noFill/>
              </a:ln>
              <a:effectLst/>
            </c:spPr>
            <c:extLst>
              <c:ext xmlns:c16="http://schemas.microsoft.com/office/drawing/2014/chart" uri="{C3380CC4-5D6E-409C-BE32-E72D297353CC}">
                <c16:uniqueId val="{00000014-70F6-4313-859E-D585F74E4215}"/>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15-70F6-4313-859E-D585F74E4215}"/>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16-70F6-4313-859E-D585F74E4215}"/>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03-4E07-4989-9E8F-A5793E003A64}"/>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05-4E07-4989-9E8F-A5793E003A64}"/>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07-4E07-4989-9E8F-A5793E003A64}"/>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7077-4979-B7E7-1D98446394CC}"/>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09-4E07-4989-9E8F-A5793E003A64}"/>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7077-4979-B7E7-1D98446394CC}"/>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7077-4979-B7E7-1D98446394CC}"/>
              </c:ext>
            </c:extLst>
          </c:dPt>
          <c:dPt>
            <c:idx val="15"/>
            <c:bubble3D val="0"/>
            <c:spPr>
              <a:solidFill>
                <a:schemeClr val="accent4">
                  <a:lumMod val="80000"/>
                  <a:lumOff val="20000"/>
                </a:schemeClr>
              </a:solidFill>
              <a:ln>
                <a:noFill/>
              </a:ln>
              <a:effectLst/>
            </c:spPr>
            <c:extLst>
              <c:ext xmlns:c16="http://schemas.microsoft.com/office/drawing/2014/chart" uri="{C3380CC4-5D6E-409C-BE32-E72D297353CC}">
                <c16:uniqueId val="{0000001F-7077-4979-B7E7-1D98446394CC}"/>
              </c:ext>
            </c:extLst>
          </c:dPt>
          <c:dPt>
            <c:idx val="16"/>
            <c:bubble3D val="0"/>
            <c:spPr>
              <a:solidFill>
                <a:schemeClr val="accent5">
                  <a:lumMod val="80000"/>
                  <a:lumOff val="20000"/>
                </a:schemeClr>
              </a:solidFill>
              <a:ln>
                <a:noFill/>
              </a:ln>
              <a:effectLst/>
            </c:spPr>
            <c:extLst>
              <c:ext xmlns:c16="http://schemas.microsoft.com/office/drawing/2014/chart" uri="{C3380CC4-5D6E-409C-BE32-E72D297353CC}">
                <c16:uniqueId val="{00000021-7077-4979-B7E7-1D98446394CC}"/>
              </c:ext>
            </c:extLst>
          </c:dPt>
          <c:dPt>
            <c:idx val="17"/>
            <c:bubble3D val="0"/>
            <c:spPr>
              <a:solidFill>
                <a:schemeClr val="accent6">
                  <a:lumMod val="80000"/>
                  <a:lumOff val="20000"/>
                </a:schemeClr>
              </a:solidFill>
              <a:ln>
                <a:noFill/>
              </a:ln>
              <a:effectLst/>
            </c:spPr>
            <c:extLst>
              <c:ext xmlns:c16="http://schemas.microsoft.com/office/drawing/2014/chart" uri="{C3380CC4-5D6E-409C-BE32-E72D297353CC}">
                <c16:uniqueId val="{00000023-7077-4979-B7E7-1D98446394CC}"/>
              </c:ext>
            </c:extLst>
          </c:dPt>
          <c:dPt>
            <c:idx val="18"/>
            <c:bubble3D val="0"/>
            <c:spPr>
              <a:solidFill>
                <a:schemeClr val="accent1">
                  <a:lumMod val="80000"/>
                </a:schemeClr>
              </a:solidFill>
              <a:ln>
                <a:noFill/>
              </a:ln>
              <a:effectLst/>
            </c:spPr>
            <c:extLst>
              <c:ext xmlns:c16="http://schemas.microsoft.com/office/drawing/2014/chart" uri="{C3380CC4-5D6E-409C-BE32-E72D297353CC}">
                <c16:uniqueId val="{0000000B-4E07-4989-9E8F-A5793E003A64}"/>
              </c:ext>
            </c:extLst>
          </c:dPt>
          <c:dPt>
            <c:idx val="19"/>
            <c:bubble3D val="0"/>
            <c:spPr>
              <a:solidFill>
                <a:schemeClr val="accent2">
                  <a:lumMod val="80000"/>
                </a:schemeClr>
              </a:solidFill>
              <a:ln>
                <a:noFill/>
              </a:ln>
              <a:effectLst/>
            </c:spPr>
            <c:extLst>
              <c:ext xmlns:c16="http://schemas.microsoft.com/office/drawing/2014/chart" uri="{C3380CC4-5D6E-409C-BE32-E72D297353CC}">
                <c16:uniqueId val="{00000027-7077-4979-B7E7-1D98446394CC}"/>
              </c:ext>
            </c:extLst>
          </c:dPt>
          <c:dPt>
            <c:idx val="20"/>
            <c:bubble3D val="0"/>
            <c:spPr>
              <a:solidFill>
                <a:schemeClr val="accent3">
                  <a:lumMod val="80000"/>
                </a:schemeClr>
              </a:solidFill>
              <a:ln>
                <a:noFill/>
              </a:ln>
              <a:effectLst/>
            </c:spPr>
            <c:extLst>
              <c:ext xmlns:c16="http://schemas.microsoft.com/office/drawing/2014/chart" uri="{C3380CC4-5D6E-409C-BE32-E72D297353CC}">
                <c16:uniqueId val="{0000000D-4E07-4989-9E8F-A5793E003A64}"/>
              </c:ext>
            </c:extLst>
          </c:dPt>
          <c:dPt>
            <c:idx val="21"/>
            <c:bubble3D val="0"/>
            <c:spPr>
              <a:solidFill>
                <a:schemeClr val="accent4">
                  <a:lumMod val="80000"/>
                </a:schemeClr>
              </a:solidFill>
              <a:ln>
                <a:noFill/>
              </a:ln>
              <a:effectLst/>
            </c:spPr>
            <c:extLst>
              <c:ext xmlns:c16="http://schemas.microsoft.com/office/drawing/2014/chart" uri="{C3380CC4-5D6E-409C-BE32-E72D297353CC}">
                <c16:uniqueId val="{0000000F-4E07-4989-9E8F-A5793E003A64}"/>
              </c:ext>
            </c:extLst>
          </c:dPt>
          <c:dLbls>
            <c:dLbl>
              <c:idx val="0"/>
              <c:layout>
                <c:manualLayout>
                  <c:x val="-2.3959451266583068E-2"/>
                  <c:y val="-0.58915230190820744"/>
                </c:manualLayout>
              </c:layout>
              <c:spPr>
                <a:solidFill>
                  <a:sysClr val="window" lastClr="FFFFFF"/>
                </a:solid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687"/>
                        <a:gd name="adj2" fmla="val 37124"/>
                      </a:avLst>
                    </a:prstGeom>
                    <a:noFill/>
                    <a:ln>
                      <a:noFill/>
                    </a:ln>
                  </c15:spPr>
                  <c15:layout>
                    <c:manualLayout>
                      <c:w val="0.1893356228606288"/>
                      <c:h val="6.6670071646449586E-2"/>
                    </c:manualLayout>
                  </c15:layout>
                </c:ext>
                <c:ext xmlns:c16="http://schemas.microsoft.com/office/drawing/2014/chart" uri="{C3380CC4-5D6E-409C-BE32-E72D297353CC}">
                  <c16:uniqueId val="{00000010-70F6-4313-859E-D585F74E4215}"/>
                </c:ext>
              </c:extLst>
            </c:dLbl>
            <c:dLbl>
              <c:idx val="1"/>
              <c:layout>
                <c:manualLayout>
                  <c:x val="1.9129603060736491E-3"/>
                  <c:y val="0.21626764559835426"/>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spc="0" baseline="0">
                      <a:solidFill>
                        <a:schemeClr val="accent2"/>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395504543280727"/>
                      <c:h val="0.18526126126126122"/>
                    </c:manualLayout>
                  </c15:layout>
                </c:ext>
                <c:ext xmlns:c16="http://schemas.microsoft.com/office/drawing/2014/chart" uri="{C3380CC4-5D6E-409C-BE32-E72D297353CC}">
                  <c16:uniqueId val="{00000011-70F6-4313-859E-D585F74E4215}"/>
                </c:ext>
              </c:extLst>
            </c:dLbl>
            <c:dLbl>
              <c:idx val="2"/>
              <c:layout>
                <c:manualLayout>
                  <c:x val="-5.2088553493223673E-2"/>
                  <c:y val="6.8260197205079115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2017216642754663"/>
                      <c:h val="0.11785585585585584"/>
                    </c:manualLayout>
                  </c15:layout>
                </c:ext>
                <c:ext xmlns:c16="http://schemas.microsoft.com/office/drawing/2014/chart" uri="{C3380CC4-5D6E-409C-BE32-E72D297353CC}">
                  <c16:uniqueId val="{00000001-4E07-4989-9E8F-A5793E003A64}"/>
                </c:ext>
              </c:extLst>
            </c:dLbl>
            <c:dLbl>
              <c:idx val="3"/>
              <c:layout>
                <c:manualLayout>
                  <c:x val="-2.3787209525638588E-2"/>
                  <c:y val="5.8422643115556498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7903395504543276"/>
                      <c:h val="0.1167927927927928"/>
                    </c:manualLayout>
                  </c15:layout>
                </c:ext>
                <c:ext xmlns:c16="http://schemas.microsoft.com/office/drawing/2014/chart" uri="{C3380CC4-5D6E-409C-BE32-E72D297353CC}">
                  <c16:uniqueId val="{00000012-70F6-4313-859E-D585F74E4215}"/>
                </c:ext>
              </c:extLst>
            </c:dLbl>
            <c:dLbl>
              <c:idx val="4"/>
              <c:spPr>
                <a:no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spc="0" baseline="0">
                      <a:solidFill>
                        <a:schemeClr val="accent5"/>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70F6-4313-859E-D585F74E4215}"/>
                </c:ext>
              </c:extLst>
            </c:dLbl>
            <c:dLbl>
              <c:idx val="5"/>
              <c:layout>
                <c:manualLayout>
                  <c:x val="3.8459991640212833E-2"/>
                  <c:y val="-3.4346031070440521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5357245337159253"/>
                      <c:h val="7.4612612612612608E-2"/>
                    </c:manualLayout>
                  </c15:layout>
                </c:ext>
                <c:ext xmlns:c16="http://schemas.microsoft.com/office/drawing/2014/chart" uri="{C3380CC4-5D6E-409C-BE32-E72D297353CC}">
                  <c16:uniqueId val="{00000014-70F6-4313-859E-D585F74E4215}"/>
                </c:ext>
              </c:extLst>
            </c:dLbl>
            <c:dLbl>
              <c:idx val="6"/>
              <c:layout>
                <c:manualLayout>
                  <c:x val="3.2520325203252036E-2"/>
                  <c:y val="2.9042207561892602E-2"/>
                </c:manualLayout>
              </c:layout>
              <c:spPr>
                <a:noFill/>
                <a:ln>
                  <a:noFill/>
                </a:ln>
                <a:effectLst/>
              </c:spPr>
              <c:txPr>
                <a:bodyPr rot="0" spcFirstLastPara="1" vertOverflow="overflow" horzOverflow="overflow"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3582018173122909"/>
                      <c:h val="8.6036036036036032E-2"/>
                    </c:manualLayout>
                  </c15:layout>
                </c:ext>
                <c:ext xmlns:c16="http://schemas.microsoft.com/office/drawing/2014/chart" uri="{C3380CC4-5D6E-409C-BE32-E72D297353CC}">
                  <c16:uniqueId val="{00000015-70F6-4313-859E-D585F74E4215}"/>
                </c:ext>
              </c:extLst>
            </c:dLbl>
            <c:dLbl>
              <c:idx val="7"/>
              <c:layout>
                <c:manualLayout>
                  <c:x val="0.15181433741155384"/>
                  <c:y val="3.5213520607221376E-2"/>
                </c:manualLayout>
              </c:layout>
              <c:spPr>
                <a:noFill/>
                <a:ln>
                  <a:noFill/>
                </a:ln>
                <a:effectLst/>
              </c:spPr>
              <c:txPr>
                <a:bodyPr rot="0" spcFirstLastPara="1" vertOverflow="overflow" horzOverflow="overflow"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8538505857499519"/>
                      <c:h val="7.1378449315457185E-2"/>
                    </c:manualLayout>
                  </c15:layout>
                </c:ext>
                <c:ext xmlns:c16="http://schemas.microsoft.com/office/drawing/2014/chart" uri="{C3380CC4-5D6E-409C-BE32-E72D297353CC}">
                  <c16:uniqueId val="{00000016-70F6-4313-859E-D585F74E4215}"/>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Sheet1!$A$2:$A$9</c:f>
              <c:strCache>
                <c:ptCount val="8"/>
                <c:pt idx="0">
                  <c:v>alte cheltuieli cu bunuri si servicii</c:v>
                </c:pt>
                <c:pt idx="1">
                  <c:v>Alte bunuri si servicii pentru întreţinere si funcţionare</c:v>
                </c:pt>
                <c:pt idx="2">
                  <c:v>Reclama si publicitate</c:v>
                </c:pt>
                <c:pt idx="3">
                  <c:v>Materiale si prestări de servicii cu caracter funcţional</c:v>
                </c:pt>
                <c:pt idx="4">
                  <c:v>Posta, telecomunicaţii, radio, tv, internet</c:v>
                </c:pt>
                <c:pt idx="5">
                  <c:v>consultanta si expertiza</c:v>
                </c:pt>
                <c:pt idx="6">
                  <c:v>Carburanţi si lubrifianti</c:v>
                </c:pt>
                <c:pt idx="7">
                  <c:v>Deplasări, detasari, transferări</c:v>
                </c:pt>
              </c:strCache>
            </c:strRef>
          </c:cat>
          <c:val>
            <c:numRef>
              <c:f>Sheet1!$B$2:$B$9</c:f>
              <c:numCache>
                <c:formatCode>#,##0</c:formatCode>
                <c:ptCount val="8"/>
                <c:pt idx="0">
                  <c:v>66459900</c:v>
                </c:pt>
                <c:pt idx="1">
                  <c:v>11521000</c:v>
                </c:pt>
                <c:pt idx="2">
                  <c:v>4582000</c:v>
                </c:pt>
                <c:pt idx="3">
                  <c:v>3170000</c:v>
                </c:pt>
                <c:pt idx="4">
                  <c:v>2422000</c:v>
                </c:pt>
                <c:pt idx="5">
                  <c:v>2412000</c:v>
                </c:pt>
                <c:pt idx="6">
                  <c:v>2400000</c:v>
                </c:pt>
                <c:pt idx="7">
                  <c:v>2000000</c:v>
                </c:pt>
              </c:numCache>
            </c:numRef>
          </c:val>
          <c:extLst>
            <c:ext xmlns:c16="http://schemas.microsoft.com/office/drawing/2014/chart" uri="{C3380CC4-5D6E-409C-BE32-E72D297353CC}">
              <c16:uniqueId val="{00000000-0FFB-4FB6-98AF-2B3CE9BD8352}"/>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1E2-4505-B22B-9CA6904E5B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1E2-4505-B22B-9CA6904E5B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1E2-4505-B22B-9CA6904E5B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1E2-4505-B22B-9CA6904E5B3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1E2-4505-B22B-9CA6904E5B3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1E2-4505-B22B-9CA6904E5B3F}"/>
              </c:ext>
            </c:extLst>
          </c:dPt>
          <c:dLbls>
            <c:dLbl>
              <c:idx val="0"/>
              <c:layout>
                <c:manualLayout>
                  <c:x val="-0.27418463239358765"/>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9961304588170262"/>
                      <c:h val="8.6419753086419748E-2"/>
                    </c:manualLayout>
                  </c15:layout>
                </c:ext>
                <c:ext xmlns:c16="http://schemas.microsoft.com/office/drawing/2014/chart" uri="{C3380CC4-5D6E-409C-BE32-E72D297353CC}">
                  <c16:uniqueId val="{00000001-81E2-4505-B22B-9CA6904E5B3F}"/>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1E2-4505-B22B-9CA6904E5B3F}"/>
                </c:ext>
              </c:extLst>
            </c:dLbl>
            <c:dLbl>
              <c:idx val="3"/>
              <c:layout>
                <c:manualLayout>
                  <c:x val="0.13361103493904058"/>
                  <c:y val="0.2136272508420107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E2-4505-B22B-9CA6904E5B3F}"/>
                </c:ext>
              </c:extLst>
            </c:dLbl>
            <c:dLbl>
              <c:idx val="4"/>
              <c:layout>
                <c:manualLayout>
                  <c:x val="-0.47922243550401972"/>
                  <c:y val="-7.128540305010892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E2-4505-B22B-9CA6904E5B3F}"/>
                </c:ext>
              </c:extLst>
            </c:dLbl>
            <c:dLbl>
              <c:idx val="5"/>
              <c:layout>
                <c:manualLayout>
                  <c:x val="-0.12905046073220947"/>
                  <c:y val="0.1203771750753378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E2-4505-B22B-9CA6904E5B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Direcția Generală de Evidență a Persoanelor</c:v>
                </c:pt>
                <c:pt idx="1">
                  <c:v>Alte transferuri curente interne</c:v>
                </c:pt>
                <c:pt idx="2">
                  <c:v>Transferuri din bugetul local către asociaţiile de dezvoltare intercomunitara</c:v>
                </c:pt>
                <c:pt idx="3">
                  <c:v>comisioane si alte costuri aferente împrumuturilor</c:v>
                </c:pt>
                <c:pt idx="4">
                  <c:v>Dobânzi aferente datoriei publice interne</c:v>
                </c:pt>
                <c:pt idx="5">
                  <c:v>Dobânzi aferente datoriei publice externe locale</c:v>
                </c:pt>
              </c:strCache>
            </c:strRef>
          </c:cat>
          <c:val>
            <c:numRef>
              <c:f>Sheet1!$B$2:$B$7</c:f>
              <c:numCache>
                <c:formatCode>#,##0</c:formatCode>
                <c:ptCount val="6"/>
                <c:pt idx="0">
                  <c:v>5496000</c:v>
                </c:pt>
                <c:pt idx="1">
                  <c:v>2500000</c:v>
                </c:pt>
                <c:pt idx="2">
                  <c:v>4000000</c:v>
                </c:pt>
                <c:pt idx="3">
                  <c:v>853000</c:v>
                </c:pt>
                <c:pt idx="4">
                  <c:v>100779000</c:v>
                </c:pt>
                <c:pt idx="5">
                  <c:v>23761000</c:v>
                </c:pt>
              </c:numCache>
            </c:numRef>
          </c:val>
          <c:extLst>
            <c:ext xmlns:c16="http://schemas.microsoft.com/office/drawing/2014/chart" uri="{C3380CC4-5D6E-409C-BE32-E72D297353CC}">
              <c16:uniqueId val="{00000000-577C-4927-9C0D-85AC4249229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7274168853893241E-2"/>
          <c:y val="4.7619047619047616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73-4238-8856-30E7410573F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73-4238-8856-30E7410573F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73-4238-8856-30E7410573F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73-4238-8856-30E7410573F4}"/>
              </c:ext>
            </c:extLst>
          </c:dPt>
          <c:dLbls>
            <c:dLbl>
              <c:idx val="0"/>
              <c:layout>
                <c:manualLayout>
                  <c:x val="0.10658209390492855"/>
                  <c:y val="2.92669666291713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3-4238-8856-30E7410573F4}"/>
                </c:ext>
              </c:extLst>
            </c:dLbl>
            <c:dLbl>
              <c:idx val="1"/>
              <c:layout>
                <c:manualLayout>
                  <c:x val="-7.0580982064741907E-2"/>
                  <c:y val="-0.1073811086114235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4380777923592881"/>
                      <c:h val="0.30666666666666664"/>
                    </c:manualLayout>
                  </c15:layout>
                </c:ext>
                <c:ext xmlns:c16="http://schemas.microsoft.com/office/drawing/2014/chart" uri="{C3380CC4-5D6E-409C-BE32-E72D297353CC}">
                  <c16:uniqueId val="{00000003-9573-4238-8856-30E7410573F4}"/>
                </c:ext>
              </c:extLst>
            </c:dLbl>
            <c:dLbl>
              <c:idx val="2"/>
              <c:layout>
                <c:manualLayout>
                  <c:x val="7.5822032662583805E-2"/>
                  <c:y val="-2.454943132108486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73-4238-8856-30E7410573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Bunuri și servicii</c:v>
                </c:pt>
                <c:pt idx="1">
                  <c:v>Investiții - Centrul Militar Zonal - Executie+PT+DE+AT</c:v>
                </c:pt>
                <c:pt idx="2">
                  <c:v>Mașini, echipamente și mijloace de transport</c:v>
                </c:pt>
              </c:strCache>
            </c:strRef>
          </c:cat>
          <c:val>
            <c:numRef>
              <c:f>Sheet1!$B$2:$B$4</c:f>
              <c:numCache>
                <c:formatCode>#,##0</c:formatCode>
                <c:ptCount val="3"/>
                <c:pt idx="0">
                  <c:v>375000</c:v>
                </c:pt>
                <c:pt idx="1">
                  <c:v>500000</c:v>
                </c:pt>
                <c:pt idx="2">
                  <c:v>65000</c:v>
                </c:pt>
              </c:numCache>
            </c:numRef>
          </c:val>
          <c:extLst>
            <c:ext xmlns:c16="http://schemas.microsoft.com/office/drawing/2014/chart" uri="{C3380CC4-5D6E-409C-BE32-E72D297353CC}">
              <c16:uniqueId val="{00000000-D980-42A3-9E1E-122B8602814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6754481271236444E-2"/>
          <c:y val="4.2105263157894736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F8-4183-B0B4-66E8A4192C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F8-4183-B0B4-66E8A4192C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F8-4183-B0B4-66E8A4192C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75-4AAB-AC29-E8D8407DD4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75-4AAB-AC29-E8D8407DD4A1}"/>
              </c:ext>
            </c:extLst>
          </c:dPt>
          <c:dLbls>
            <c:dLbl>
              <c:idx val="0"/>
              <c:layout>
                <c:manualLayout>
                  <c:x val="5.218368634153274E-2"/>
                  <c:y val="1.86117787908090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F8-4183-B0B4-66E8A4192C25}"/>
                </c:ext>
              </c:extLst>
            </c:dLbl>
            <c:dLbl>
              <c:idx val="1"/>
              <c:layout>
                <c:manualLayout>
                  <c:x val="-0.16211324747197295"/>
                  <c:y val="0"/>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21343669250646"/>
                      <c:h val="0.16589473684210526"/>
                    </c:manualLayout>
                  </c15:layout>
                </c:ext>
                <c:ext xmlns:c16="http://schemas.microsoft.com/office/drawing/2014/chart" uri="{C3380CC4-5D6E-409C-BE32-E72D297353CC}">
                  <c16:uniqueId val="{00000003-FDF8-4183-B0B4-66E8A4192C25}"/>
                </c:ext>
              </c:extLst>
            </c:dLbl>
            <c:dLbl>
              <c:idx val="2"/>
              <c:layout>
                <c:manualLayout>
                  <c:x val="-0.10800561557712263"/>
                  <c:y val="5.351936271124008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F8-4183-B0B4-66E8A4192C25}"/>
                </c:ext>
              </c:extLst>
            </c:dLbl>
            <c:dLbl>
              <c:idx val="3"/>
              <c:layout>
                <c:manualLayout>
                  <c:x val="-8.888888888888892E-2"/>
                  <c:y val="1.6412580006446562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7855297157622738"/>
                      <c:h val="0.21754385964912282"/>
                    </c:manualLayout>
                  </c15:layout>
                </c:ext>
                <c:ext xmlns:c16="http://schemas.microsoft.com/office/drawing/2014/chart" uri="{C3380CC4-5D6E-409C-BE32-E72D297353CC}">
                  <c16:uniqueId val="{00000007-2075-4AAB-AC29-E8D8407DD4A1}"/>
                </c:ext>
              </c:extLst>
            </c:dLbl>
            <c:dLbl>
              <c:idx val="4"/>
              <c:layout>
                <c:manualLayout>
                  <c:x val="0.18890410791674303"/>
                  <c:y val="2.513827876778559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75-4AAB-AC29-E8D8407DD4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Transferuri către Poliția locală</c:v>
                </c:pt>
                <c:pt idx="1">
                  <c:v>Bunuri și servicii pentru protecție civilă</c:v>
                </c:pt>
                <c:pt idx="2">
                  <c:v>Mașini, echipamente și mijloace de transport pentru protecție civilă (autospeciale, motopompe etc)</c:v>
                </c:pt>
                <c:pt idx="3">
                  <c:v>Constructii (Infiintarea unei noi subunitati de pompieri-HCGMB 284/2016)</c:v>
                </c:pt>
                <c:pt idx="4">
                  <c:v>Mobilier, aparatura birotica și alte active corporale</c:v>
                </c:pt>
              </c:strCache>
            </c:strRef>
          </c:cat>
          <c:val>
            <c:numRef>
              <c:f>Sheet1!$B$2:$B$6</c:f>
              <c:numCache>
                <c:formatCode>_(* #,##0.00_);_(* \(#,##0.00\);_(* "-"??_);_(@_)</c:formatCode>
                <c:ptCount val="5"/>
                <c:pt idx="0">
                  <c:v>71854000</c:v>
                </c:pt>
                <c:pt idx="1">
                  <c:v>23228000</c:v>
                </c:pt>
                <c:pt idx="2">
                  <c:v>63629000</c:v>
                </c:pt>
                <c:pt idx="3">
                  <c:v>3238000</c:v>
                </c:pt>
                <c:pt idx="4">
                  <c:v>66000</c:v>
                </c:pt>
              </c:numCache>
            </c:numRef>
          </c:val>
          <c:extLst>
            <c:ext xmlns:c16="http://schemas.microsoft.com/office/drawing/2014/chart" uri="{C3380CC4-5D6E-409C-BE32-E72D297353CC}">
              <c16:uniqueId val="{00000000-375D-4ABD-8C40-94ECE77CE48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962540283730353E-2"/>
          <c:y val="5.627705627705628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3A-4B60-A338-A6C89C17D7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3A-4B60-A338-A6C89C17D7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3A-4B60-A338-A6C89C17D7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3A-4B60-A338-A6C89C17D717}"/>
              </c:ext>
            </c:extLst>
          </c:dPt>
          <c:dLbls>
            <c:dLbl>
              <c:idx val="0"/>
              <c:layout>
                <c:manualLayout>
                  <c:x val="-9.0089371739924921E-3"/>
                  <c:y val="-5.1978389065003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3A-4B60-A338-A6C89C17D717}"/>
                </c:ext>
              </c:extLst>
            </c:dLbl>
            <c:dLbl>
              <c:idx val="1"/>
              <c:layout>
                <c:manualLayout>
                  <c:x val="2.4579720256486848E-2"/>
                  <c:y val="2.285850632307325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3A-4B60-A338-A6C89C17D717}"/>
                </c:ext>
              </c:extLst>
            </c:dLbl>
            <c:dLbl>
              <c:idx val="2"/>
              <c:layout>
                <c:manualLayout>
                  <c:x val="2.5033444746274759E-2"/>
                  <c:y val="-1.61278931042710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3A-4B60-A338-A6C89C17D717}"/>
                </c:ext>
              </c:extLst>
            </c:dLbl>
            <c:dLbl>
              <c:idx val="3"/>
              <c:layout>
                <c:manualLayout>
                  <c:x val="-9.5246187580982758E-2"/>
                  <c:y val="-1.88468486893683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3A-4B60-A338-A6C89C17D7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Invatamant preşcolar și primar</c:v>
                </c:pt>
                <c:pt idx="1">
                  <c:v>Invatamant secundar</c:v>
                </c:pt>
                <c:pt idx="2">
                  <c:v>Invatamant special</c:v>
                </c:pt>
                <c:pt idx="3">
                  <c:v>Alte cheltuieli in domeniul invatamantului</c:v>
                </c:pt>
              </c:strCache>
            </c:strRef>
          </c:cat>
          <c:val>
            <c:numRef>
              <c:f>Sheet1!$B$2:$B$5</c:f>
              <c:numCache>
                <c:formatCode>#,##0</c:formatCode>
                <c:ptCount val="4"/>
                <c:pt idx="0">
                  <c:v>2489000</c:v>
                </c:pt>
                <c:pt idx="1">
                  <c:v>91246000</c:v>
                </c:pt>
                <c:pt idx="2">
                  <c:v>1384000</c:v>
                </c:pt>
                <c:pt idx="3">
                  <c:v>82014000</c:v>
                </c:pt>
              </c:numCache>
            </c:numRef>
          </c:val>
          <c:extLst>
            <c:ext xmlns:c16="http://schemas.microsoft.com/office/drawing/2014/chart" uri="{C3380CC4-5D6E-409C-BE32-E72D297353CC}">
              <c16:uniqueId val="{00000008-8D3A-4B60-A338-A6C89C17D71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 Cheltuieli </c:v>
                </c:pt>
              </c:strCache>
            </c:strRef>
          </c:tx>
          <c:spPr>
            <a:effectLst/>
          </c:spPr>
          <c:dPt>
            <c:idx val="0"/>
            <c:bubble3D val="0"/>
            <c:explosion val="20"/>
            <c:spPr>
              <a:solidFill>
                <a:srgbClr val="FFC000"/>
              </a:solidFill>
              <a:ln>
                <a:noFill/>
              </a:ln>
              <a:effectLst/>
            </c:spPr>
            <c:extLst>
              <c:ext xmlns:c16="http://schemas.microsoft.com/office/drawing/2014/chart" uri="{C3380CC4-5D6E-409C-BE32-E72D297353CC}">
                <c16:uniqueId val="{00000001-E6FA-4950-8C81-9A44FF882BCC}"/>
              </c:ext>
            </c:extLst>
          </c:dPt>
          <c:dPt>
            <c:idx val="1"/>
            <c:bubble3D val="0"/>
            <c:spPr>
              <a:solidFill>
                <a:schemeClr val="accent2"/>
              </a:solidFill>
              <a:ln>
                <a:noFill/>
              </a:ln>
              <a:effectLst/>
            </c:spPr>
            <c:extLst>
              <c:ext xmlns:c16="http://schemas.microsoft.com/office/drawing/2014/chart" uri="{C3380CC4-5D6E-409C-BE32-E72D297353CC}">
                <c16:uniqueId val="{00000003-E6FA-4950-8C81-9A44FF882BCC}"/>
              </c:ext>
            </c:extLst>
          </c:dPt>
          <c:dPt>
            <c:idx val="2"/>
            <c:bubble3D val="0"/>
            <c:spPr>
              <a:solidFill>
                <a:schemeClr val="accent3"/>
              </a:solidFill>
              <a:ln>
                <a:noFill/>
              </a:ln>
              <a:effectLst/>
            </c:spPr>
            <c:extLst>
              <c:ext xmlns:c16="http://schemas.microsoft.com/office/drawing/2014/chart" uri="{C3380CC4-5D6E-409C-BE32-E72D297353CC}">
                <c16:uniqueId val="{00000005-E6FA-4950-8C81-9A44FF882BCC}"/>
              </c:ext>
            </c:extLst>
          </c:dPt>
          <c:dPt>
            <c:idx val="3"/>
            <c:bubble3D val="0"/>
            <c:spPr>
              <a:solidFill>
                <a:schemeClr val="accent4"/>
              </a:solidFill>
              <a:ln>
                <a:noFill/>
              </a:ln>
              <a:effectLst/>
            </c:spPr>
            <c:extLst>
              <c:ext xmlns:c16="http://schemas.microsoft.com/office/drawing/2014/chart" uri="{C3380CC4-5D6E-409C-BE32-E72D297353CC}">
                <c16:uniqueId val="{00000007-E6FA-4950-8C81-9A44FF882BCC}"/>
              </c:ext>
            </c:extLst>
          </c:dPt>
          <c:dPt>
            <c:idx val="4"/>
            <c:bubble3D val="0"/>
            <c:spPr>
              <a:solidFill>
                <a:schemeClr val="accent5"/>
              </a:solidFill>
              <a:ln>
                <a:noFill/>
              </a:ln>
              <a:effectLst/>
            </c:spPr>
            <c:extLst>
              <c:ext xmlns:c16="http://schemas.microsoft.com/office/drawing/2014/chart" uri="{C3380CC4-5D6E-409C-BE32-E72D297353CC}">
                <c16:uniqueId val="{00000009-E6FA-4950-8C81-9A44FF882BCC}"/>
              </c:ext>
            </c:extLst>
          </c:dPt>
          <c:dPt>
            <c:idx val="5"/>
            <c:bubble3D val="0"/>
            <c:spPr>
              <a:solidFill>
                <a:schemeClr val="accent6"/>
              </a:solidFill>
              <a:ln>
                <a:noFill/>
              </a:ln>
              <a:effectLst/>
            </c:spPr>
            <c:extLst>
              <c:ext xmlns:c16="http://schemas.microsoft.com/office/drawing/2014/chart" uri="{C3380CC4-5D6E-409C-BE32-E72D297353CC}">
                <c16:uniqueId val="{0000000B-3946-4536-B6B8-314D06C642D9}"/>
              </c:ext>
            </c:extLst>
          </c:dPt>
          <c:dLbls>
            <c:dLbl>
              <c:idx val="0"/>
              <c:layout>
                <c:manualLayout>
                  <c:x val="-4.4259662448638826E-2"/>
                  <c:y val="-1.54807187563093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FA-4950-8C81-9A44FF882BCC}"/>
                </c:ext>
              </c:extLst>
            </c:dLbl>
            <c:dLbl>
              <c:idx val="1"/>
              <c:layout>
                <c:manualLayout>
                  <c:x val="5.1039337338549783E-2"/>
                  <c:y val="-3.111945622181845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FA-4950-8C81-9A44FF882BCC}"/>
                </c:ext>
              </c:extLst>
            </c:dLbl>
            <c:dLbl>
              <c:idx val="2"/>
              <c:layout>
                <c:manualLayout>
                  <c:x val="3.5091426981190763E-2"/>
                  <c:y val="-4.74325324719025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FA-4950-8C81-9A44FF882BCC}"/>
                </c:ext>
              </c:extLst>
            </c:dLbl>
            <c:dLbl>
              <c:idx val="3"/>
              <c:layout>
                <c:manualLayout>
                  <c:x val="3.0868106143696544E-2"/>
                  <c:y val="-3.31650851335891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FA-4950-8C81-9A44FF882BCC}"/>
                </c:ext>
              </c:extLst>
            </c:dLbl>
            <c:dLbl>
              <c:idx val="4"/>
              <c:layout>
                <c:manualLayout>
                  <c:x val="3.531094995661925E-2"/>
                  <c:y val="3.63712228279157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FA-4950-8C81-9A44FF882BCC}"/>
                </c:ext>
              </c:extLst>
            </c:dLbl>
            <c:dLbl>
              <c:idx val="5"/>
              <c:layout>
                <c:manualLayout>
                  <c:x val="-2.5098793523990373E-2"/>
                  <c:y val="9.85008412409987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46-4536-B6B8-314D06C642D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6"/>
                <c:pt idx="0">
                  <c:v>Transferuri între unități ale administrației publice</c:v>
                </c:pt>
                <c:pt idx="1">
                  <c:v>Cheltuieli de capital</c:v>
                </c:pt>
                <c:pt idx="2">
                  <c:v>Contribuţii la salarizarea personalului neclerical</c:v>
                </c:pt>
                <c:pt idx="3">
                  <c:v>Proiecte din fonduri europene</c:v>
                </c:pt>
                <c:pt idx="4">
                  <c:v>Rambursarea imprumuturilor contractate pentru finanţarea proiectelor cu finanţare UE</c:v>
                </c:pt>
                <c:pt idx="5">
                  <c:v>Bunuri si servicii</c:v>
                </c:pt>
              </c:strCache>
            </c:strRef>
          </c:cat>
          <c:val>
            <c:numRef>
              <c:f>Sheet1!$B$2:$B$7</c:f>
              <c:numCache>
                <c:formatCode>_(* #,##0.00_);_(* \(#,##0.00\);_(* "-"??_);_(@_)</c:formatCode>
                <c:ptCount val="6"/>
                <c:pt idx="0">
                  <c:v>794358000</c:v>
                </c:pt>
                <c:pt idx="1">
                  <c:v>83228000</c:v>
                </c:pt>
                <c:pt idx="2">
                  <c:v>30000000</c:v>
                </c:pt>
                <c:pt idx="3">
                  <c:v>15705000</c:v>
                </c:pt>
                <c:pt idx="4">
                  <c:v>9548000</c:v>
                </c:pt>
                <c:pt idx="5">
                  <c:v>4064000</c:v>
                </c:pt>
              </c:numCache>
            </c:numRef>
          </c:val>
          <c:extLst>
            <c:ext xmlns:c16="http://schemas.microsoft.com/office/drawing/2014/chart" uri="{C3380CC4-5D6E-409C-BE32-E72D297353CC}">
              <c16:uniqueId val="{00000000-AF6D-4BD8-A98E-D4035EE79150}"/>
            </c:ext>
          </c:extLst>
        </c:ser>
        <c:dLbls>
          <c:dLblPos val="ctr"/>
          <c:showLegendKey val="0"/>
          <c:showVal val="1"/>
          <c:showCatName val="0"/>
          <c:showSerName val="0"/>
          <c:showPercent val="0"/>
          <c:showBubbleSize val="0"/>
          <c:showLeaderLines val="1"/>
        </c:dLbls>
        <c:firstSliceAng val="119"/>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b="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institutii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5E-46B8-A183-82C9C4C796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5E-46B8-A183-82C9C4C796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5E-46B8-A183-82C9C4C796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5E-46B8-A183-82C9C4C7966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5E-46B8-A183-82C9C4C7966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05E-46B8-A183-82C9C4C7966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05E-46B8-A183-82C9C4C7966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05E-46B8-A183-82C9C4C7966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05E-46B8-A183-82C9C4C7966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05E-46B8-A183-82C9C4C7966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05E-46B8-A183-82C9C4C7966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05E-46B8-A183-82C9C4C7966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05E-46B8-A183-82C9C4C79666}"/>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905E-46B8-A183-82C9C4C79666}"/>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905E-46B8-A183-82C9C4C79666}"/>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905E-46B8-A183-82C9C4C79666}"/>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905E-46B8-A183-82C9C4C79666}"/>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905E-46B8-A183-82C9C4C79666}"/>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905E-46B8-A183-82C9C4C79666}"/>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905E-46B8-A183-82C9C4C79666}"/>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905E-46B8-A183-82C9C4C79666}"/>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905E-46B8-A183-82C9C4C79666}"/>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905E-46B8-A183-82C9C4C79666}"/>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905E-46B8-A183-82C9C4C79666}"/>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4128-46AD-8C66-5EACB807B153}"/>
              </c:ext>
            </c:extLst>
          </c:dPt>
          <c:dPt>
            <c:idx val="2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33-4128-46AD-8C66-5EACB807B153}"/>
              </c:ext>
            </c:extLst>
          </c:dPt>
          <c:dPt>
            <c:idx val="26"/>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35-4128-46AD-8C66-5EACB807B153}"/>
              </c:ext>
            </c:extLst>
          </c:dPt>
          <c:dPt>
            <c:idx val="27"/>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37-4128-46AD-8C66-5EACB807B153}"/>
              </c:ext>
            </c:extLst>
          </c:dPt>
          <c:dLbls>
            <c:dLbl>
              <c:idx val="2"/>
              <c:layout>
                <c:manualLayout>
                  <c:x val="0.1274517957982525"/>
                  <c:y val="-8.430794491920736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5E-46B8-A183-82C9C4C79666}"/>
                </c:ext>
              </c:extLst>
            </c:dLbl>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13-905E-46B8-A183-82C9C4C79666}"/>
                </c:ext>
              </c:extLst>
            </c:dLbl>
            <c:dLbl>
              <c:idx val="10"/>
              <c:layout>
                <c:manualLayout>
                  <c:x val="-1.8902182681710242E-3"/>
                  <c:y val="-5.077649653982825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05E-46B8-A183-82C9C4C79666}"/>
                </c:ext>
              </c:extLst>
            </c:dLbl>
            <c:dLbl>
              <c:idx val="14"/>
              <c:layout>
                <c:manualLayout>
                  <c:x val="-9.2756127003111952E-3"/>
                  <c:y val="1.505243124230316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1208626347866854"/>
                      <c:h val="7.2912141906432318E-2"/>
                    </c:manualLayout>
                  </c15:layout>
                </c:ext>
                <c:ext xmlns:c16="http://schemas.microsoft.com/office/drawing/2014/chart" uri="{C3380CC4-5D6E-409C-BE32-E72D297353CC}">
                  <c16:uniqueId val="{0000001D-905E-46B8-A183-82C9C4C79666}"/>
                </c:ext>
              </c:extLst>
            </c:dLbl>
            <c:dLbl>
              <c:idx val="15"/>
              <c:layout>
                <c:manualLayout>
                  <c:x val="-2.5115120103657927E-2"/>
                  <c:y val="3.947473390470741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159861346445617"/>
                      <c:h val="9.7377567140600321E-2"/>
                    </c:manualLayout>
                  </c15:layout>
                </c:ext>
                <c:ext xmlns:c16="http://schemas.microsoft.com/office/drawing/2014/chart" uri="{C3380CC4-5D6E-409C-BE32-E72D297353CC}">
                  <c16:uniqueId val="{0000001F-905E-46B8-A183-82C9C4C79666}"/>
                </c:ext>
              </c:extLst>
            </c:dLbl>
            <c:dLbl>
              <c:idx val="16"/>
              <c:layout>
                <c:manualLayout>
                  <c:x val="-1.8263065218113557E-2"/>
                  <c:y val="2.703619393547370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05E-46B8-A183-82C9C4C79666}"/>
                </c:ext>
              </c:extLst>
            </c:dLbl>
            <c:dLbl>
              <c:idx val="17"/>
              <c:layout>
                <c:manualLayout>
                  <c:x val="-6.2120926867263952E-3"/>
                  <c:y val="8.624049955840827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05E-46B8-A183-82C9C4C79666}"/>
                </c:ext>
              </c:extLst>
            </c:dLbl>
            <c:dLbl>
              <c:idx val="18"/>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25-905E-46B8-A183-82C9C4C79666}"/>
                </c:ext>
              </c:extLst>
            </c:dLbl>
            <c:dLbl>
              <c:idx val="19"/>
              <c:layout>
                <c:manualLayout>
                  <c:x val="-9.7337724246119015E-2"/>
                  <c:y val="-2.26735030214246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05E-46B8-A183-82C9C4C79666}"/>
                </c:ext>
              </c:extLst>
            </c:dLbl>
            <c:dLbl>
              <c:idx val="20"/>
              <c:layout>
                <c:manualLayout>
                  <c:x val="1.2644200065709073E-2"/>
                  <c:y val="3.756125271070973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05E-46B8-A183-82C9C4C79666}"/>
                </c:ext>
              </c:extLst>
            </c:dLbl>
            <c:dLbl>
              <c:idx val="21"/>
              <c:layout>
                <c:manualLayout>
                  <c:x val="7.8057964273453018E-3"/>
                  <c:y val="4.420494831510982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0293483356774497"/>
                      <c:h val="0.15424960505529225"/>
                    </c:manualLayout>
                  </c15:layout>
                </c:ext>
                <c:ext xmlns:c16="http://schemas.microsoft.com/office/drawing/2014/chart" uri="{C3380CC4-5D6E-409C-BE32-E72D297353CC}">
                  <c16:uniqueId val="{0000002B-905E-46B8-A183-82C9C4C79666}"/>
                </c:ext>
              </c:extLst>
            </c:dLbl>
            <c:dLbl>
              <c:idx val="23"/>
              <c:layout>
                <c:manualLayout>
                  <c:x val="-5.1163752210298633E-2"/>
                  <c:y val="6.1176499856949153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fld id="{830C841E-613F-4FB9-A25B-8E6A93D60CAF}" type="CATEGORYNAME">
                      <a:rPr lang="en-US">
                        <a:solidFill>
                          <a:schemeClr val="tx1"/>
                        </a:solidFill>
                      </a:rPr>
                      <a:pPr>
                        <a:defRPr sz="800">
                          <a:solidFill>
                            <a:schemeClr val="tx1"/>
                          </a:solidFill>
                        </a:defRPr>
                      </a:pPr>
                      <a:t>[CATEGORY NAME]</a:t>
                    </a:fld>
                    <a:r>
                      <a:rPr lang="en-US" baseline="0">
                        <a:solidFill>
                          <a:schemeClr val="tx1"/>
                        </a:solidFill>
                      </a:rPr>
                      <a:t>, </a:t>
                    </a:r>
                    <a:fld id="{00A36B27-26B7-40A3-8315-1406B007556A}" type="VALUE">
                      <a:rPr lang="en-US" baseline="0">
                        <a:solidFill>
                          <a:schemeClr val="tx1"/>
                        </a:solidFill>
                      </a:rPr>
                      <a:pPr>
                        <a:defRPr sz="800">
                          <a:solidFill>
                            <a:schemeClr val="tx1"/>
                          </a:solidFill>
                        </a:defRPr>
                      </a:pPr>
                      <a:t>[VALUE]</a:t>
                    </a:fld>
                    <a:endParaRPr lang="en-US" baseline="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4319737458977963"/>
                      <c:h val="0.11844128488678253"/>
                    </c:manualLayout>
                  </c15:layout>
                  <c15:dlblFieldTable/>
                  <c15:showDataLabelsRange val="0"/>
                </c:ext>
                <c:ext xmlns:c16="http://schemas.microsoft.com/office/drawing/2014/chart" uri="{C3380CC4-5D6E-409C-BE32-E72D297353CC}">
                  <c16:uniqueId val="{0000002F-905E-46B8-A183-82C9C4C79666}"/>
                </c:ext>
              </c:extLst>
            </c:dLbl>
            <c:dLbl>
              <c:idx val="24"/>
              <c:layout>
                <c:manualLayout>
                  <c:x val="-0.1348185801669306"/>
                  <c:y val="4.15159242535441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128-46AD-8C66-5EACB807B1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Sheet1!$A$2:$A$29</c:f>
              <c:strCache>
                <c:ptCount val="28"/>
                <c:pt idx="0">
                  <c:v>Muzeul Municipiului Bucuresti</c:v>
                </c:pt>
                <c:pt idx="1">
                  <c:v>Muzeul Literaturii Romane</c:v>
                </c:pt>
                <c:pt idx="2">
                  <c:v>Palatele Brancovenesti de la Portile Bucurestiului</c:v>
                </c:pt>
                <c:pt idx="3">
                  <c:v>Teatrul Bulandra</c:v>
                </c:pt>
                <c:pt idx="4">
                  <c:v>Teatrul Odeon</c:v>
                </c:pt>
                <c:pt idx="5">
                  <c:v>Teatrul Nottara</c:v>
                </c:pt>
                <c:pt idx="6">
                  <c:v>Teatrul Evreiesc de Stat</c:v>
                </c:pt>
                <c:pt idx="7">
                  <c:v>Teatrul Mic</c:v>
                </c:pt>
                <c:pt idx="8">
                  <c:v>Teatrul de Comedie</c:v>
                </c:pt>
                <c:pt idx="9">
                  <c:v>Teatrul Tandarica</c:v>
                </c:pt>
                <c:pt idx="10">
                  <c:v>Teatrul I. Creanga</c:v>
                </c:pt>
                <c:pt idx="11">
                  <c:v>Teatrul Ctin Tanase</c:v>
                </c:pt>
                <c:pt idx="12">
                  <c:v>Teatrul Masca</c:v>
                </c:pt>
                <c:pt idx="13">
                  <c:v>Teatrul Metropolis</c:v>
                </c:pt>
                <c:pt idx="14">
                  <c:v>Teatrul Excelsior</c:v>
                </c:pt>
                <c:pt idx="15">
                  <c:v>Opera comica pentru copii</c:v>
                </c:pt>
                <c:pt idx="16">
                  <c:v>Circul Globus</c:v>
                </c:pt>
                <c:pt idx="17">
                  <c:v>Scoala de Arta</c:v>
                </c:pt>
                <c:pt idx="18">
                  <c:v>Centrul de cretie arta si traditie al mun buc</c:v>
                </c:pt>
                <c:pt idx="19">
                  <c:v>Adm monumentelor</c:v>
                </c:pt>
                <c:pt idx="20">
                  <c:v>Arcub</c:v>
                </c:pt>
                <c:pt idx="21">
                  <c:v>Clubul sportiv al mun. bucuresti</c:v>
                </c:pt>
                <c:pt idx="22">
                  <c:v>Administratia Gradina ZOO</c:v>
                </c:pt>
                <c:pt idx="23">
                  <c:v>Administratia Lacuri Parcuri si Agrement</c:v>
                </c:pt>
                <c:pt idx="24">
                  <c:v>Teatrul Stela Popescu</c:v>
                </c:pt>
                <c:pt idx="25">
                  <c:v>Teatrul Dramaturgilor Romani</c:v>
                </c:pt>
                <c:pt idx="26">
                  <c:v>Universitatea Dalles</c:v>
                </c:pt>
                <c:pt idx="27">
                  <c:v>Casa Artelor Dinu Lipatti</c:v>
                </c:pt>
              </c:strCache>
            </c:strRef>
          </c:cat>
          <c:val>
            <c:numRef>
              <c:f>Sheet1!$B$2:$B$29</c:f>
              <c:numCache>
                <c:formatCode>#,##0</c:formatCode>
                <c:ptCount val="28"/>
                <c:pt idx="0">
                  <c:v>27591000</c:v>
                </c:pt>
                <c:pt idx="1">
                  <c:v>20373000</c:v>
                </c:pt>
                <c:pt idx="2">
                  <c:v>14625000</c:v>
                </c:pt>
                <c:pt idx="3">
                  <c:v>22000000</c:v>
                </c:pt>
                <c:pt idx="4">
                  <c:v>14600000</c:v>
                </c:pt>
                <c:pt idx="5">
                  <c:v>16808000</c:v>
                </c:pt>
                <c:pt idx="6">
                  <c:v>12024000</c:v>
                </c:pt>
                <c:pt idx="7">
                  <c:v>14597000</c:v>
                </c:pt>
                <c:pt idx="8">
                  <c:v>14850000</c:v>
                </c:pt>
                <c:pt idx="9">
                  <c:v>13726000</c:v>
                </c:pt>
                <c:pt idx="10">
                  <c:v>22183000</c:v>
                </c:pt>
                <c:pt idx="11">
                  <c:v>9582000</c:v>
                </c:pt>
                <c:pt idx="12">
                  <c:v>8738000</c:v>
                </c:pt>
                <c:pt idx="13">
                  <c:v>19092000</c:v>
                </c:pt>
                <c:pt idx="14">
                  <c:v>19899000</c:v>
                </c:pt>
                <c:pt idx="15">
                  <c:v>30506000</c:v>
                </c:pt>
                <c:pt idx="16">
                  <c:v>35374000</c:v>
                </c:pt>
                <c:pt idx="17">
                  <c:v>1510000</c:v>
                </c:pt>
                <c:pt idx="18">
                  <c:v>57828000</c:v>
                </c:pt>
                <c:pt idx="19">
                  <c:v>140084000</c:v>
                </c:pt>
                <c:pt idx="20">
                  <c:v>47312000</c:v>
                </c:pt>
                <c:pt idx="21">
                  <c:v>67110000</c:v>
                </c:pt>
                <c:pt idx="22">
                  <c:v>12241000</c:v>
                </c:pt>
                <c:pt idx="23">
                  <c:v>128421000</c:v>
                </c:pt>
                <c:pt idx="24" formatCode="General">
                  <c:v>7263000</c:v>
                </c:pt>
                <c:pt idx="25" formatCode="General">
                  <c:v>8291000</c:v>
                </c:pt>
                <c:pt idx="26" formatCode="General">
                  <c:v>2700000</c:v>
                </c:pt>
                <c:pt idx="27" formatCode="General">
                  <c:v>5030000</c:v>
                </c:pt>
              </c:numCache>
            </c:numRef>
          </c:val>
          <c:extLst>
            <c:ext xmlns:c16="http://schemas.microsoft.com/office/drawing/2014/chart" uri="{C3380CC4-5D6E-409C-BE32-E72D297353CC}">
              <c16:uniqueId val="{00000000-64DA-471D-AE8F-573C6D17EF1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r>
              <a:rPr lang="ro-RO" b="1">
                <a:latin typeface="Myriad Pro" panose="020B0503030403020204" pitchFamily="34" charset="0"/>
              </a:rPr>
              <a:t>Evoluție venituri</a:t>
            </a:r>
            <a:endParaRPr lang="en-GB" b="1">
              <a:latin typeface="Myriad Pro" panose="020B0503030403020204" pitchFamily="34" charset="0"/>
            </a:endParaRPr>
          </a:p>
        </c:rich>
      </c:tx>
      <c:layout>
        <c:manualLayout>
          <c:xMode val="edge"/>
          <c:yMode val="edge"/>
          <c:x val="1.6137694326670702E-2"/>
          <c:y val="1.1369173298684424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manualLayout>
          <c:layoutTarget val="inner"/>
          <c:xMode val="edge"/>
          <c:yMode val="edge"/>
          <c:x val="0.14802813109899723"/>
          <c:y val="7.2023776790772667E-2"/>
          <c:w val="0.82846759539672921"/>
          <c:h val="0.41849389786159791"/>
        </c:manualLayout>
      </c:layout>
      <c:barChart>
        <c:barDir val="col"/>
        <c:grouping val="stacked"/>
        <c:varyColors val="0"/>
        <c:ser>
          <c:idx val="0"/>
          <c:order val="0"/>
          <c:tx>
            <c:strRef>
              <c:f>Sheet1!$B$1</c:f>
              <c:strCache>
                <c:ptCount val="1"/>
                <c:pt idx="0">
                  <c:v>Impozitul pe veniturile din transferul proprietăţilor imobiliare din patrimoniul personal</c:v>
                </c:pt>
              </c:strCache>
            </c:strRef>
          </c:tx>
          <c:spPr>
            <a:solidFill>
              <a:schemeClr val="accent1"/>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Sheet1!$B$2:$B$12</c:f>
              <c:numCache>
                <c:formatCode>#,##0</c:formatCode>
                <c:ptCount val="11"/>
                <c:pt idx="0">
                  <c:v>66000000</c:v>
                </c:pt>
                <c:pt idx="1">
                  <c:v>38465489</c:v>
                </c:pt>
                <c:pt idx="2">
                  <c:v>66116000</c:v>
                </c:pt>
                <c:pt idx="3" formatCode="_(* #,##0.00_);_(* \(#,##0.00\);_(* &quot;-&quot;??_);_(@_)">
                  <c:v>54712985</c:v>
                </c:pt>
                <c:pt idx="4" formatCode="_(* #,##0.00_);_(* \(#,##0.00\);_(* &quot;-&quot;??_);_(@_)">
                  <c:v>70000000</c:v>
                </c:pt>
                <c:pt idx="5" formatCode="_(* #,##0.00_);_(* \(#,##0.00\);_(* &quot;-&quot;??_);_(@_)">
                  <c:v>65351907</c:v>
                </c:pt>
                <c:pt idx="6" formatCode="_(* #,##0.00_);_(* \(#,##0.00\);_(* &quot;-&quot;??_);_(@_)">
                  <c:v>66000000</c:v>
                </c:pt>
                <c:pt idx="7" formatCode="_(* #,##0.00_);_(* \(#,##0.00\);_(* &quot;-&quot;??_);_(@_)">
                  <c:v>51595895</c:v>
                </c:pt>
                <c:pt idx="8" formatCode="_(* #,##0.00_);_(* \(#,##0.00\);_(* &quot;-&quot;??_);_(@_)">
                  <c:v>44000000</c:v>
                </c:pt>
                <c:pt idx="9" formatCode="_(* #,##0.00_);_(* \(#,##0.00\);_(* &quot;-&quot;??_);_(@_)">
                  <c:v>72791825.459999993</c:v>
                </c:pt>
                <c:pt idx="10" formatCode="_(* #,##0.00_);_(* \(#,##0.00\);_(* &quot;-&quot;??_);_(@_)">
                  <c:v>150000000</c:v>
                </c:pt>
              </c:numCache>
            </c:numRef>
          </c:val>
          <c:extLst>
            <c:ext xmlns:c16="http://schemas.microsoft.com/office/drawing/2014/chart" uri="{C3380CC4-5D6E-409C-BE32-E72D297353CC}">
              <c16:uniqueId val="{00000000-8E9B-4F63-8F3D-487B453ED7E9}"/>
            </c:ext>
          </c:extLst>
        </c:ser>
        <c:ser>
          <c:idx val="1"/>
          <c:order val="1"/>
          <c:tx>
            <c:strRef>
              <c:f>Sheet1!$C$1</c:f>
              <c:strCache>
                <c:ptCount val="1"/>
                <c:pt idx="0">
                  <c:v>Cote şi sume defalcate din impozitul pe venit</c:v>
                </c:pt>
              </c:strCache>
            </c:strRef>
          </c:tx>
          <c:spPr>
            <a:solidFill>
              <a:schemeClr val="accent2"/>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Sheet1!$C$2:$C$12</c:f>
              <c:numCache>
                <c:formatCode>#,##0</c:formatCode>
                <c:ptCount val="11"/>
                <c:pt idx="0">
                  <c:v>3527709000</c:v>
                </c:pt>
                <c:pt idx="1">
                  <c:v>2975990679</c:v>
                </c:pt>
                <c:pt idx="2">
                  <c:v>3915626000</c:v>
                </c:pt>
                <c:pt idx="3" formatCode="_(* #,##0.00_);_(* \(#,##0.00\);_(* &quot;-&quot;??_);_(@_)">
                  <c:v>3001861053</c:v>
                </c:pt>
                <c:pt idx="4" formatCode="_(* #,##0.00_);_(* \(#,##0.00\);_(* &quot;-&quot;??_);_(@_)">
                  <c:v>3250368000</c:v>
                </c:pt>
                <c:pt idx="5" formatCode="_(* #,##0.00_);_(* \(#,##0.00\);_(* &quot;-&quot;??_);_(@_)">
                  <c:v>3247167130</c:v>
                </c:pt>
                <c:pt idx="6" formatCode="_(* #,##0.00_);_(* \(#,##0.00\);_(* &quot;-&quot;??_);_(@_)">
                  <c:v>3345410000</c:v>
                </c:pt>
                <c:pt idx="7" formatCode="_(* #,##0.00_);_(* \(#,##0.00\);_(* &quot;-&quot;??_);_(@_)">
                  <c:v>3339168231</c:v>
                </c:pt>
                <c:pt idx="8" formatCode="_(* #,##0.00_);_(* \(#,##0.00\);_(* &quot;-&quot;??_);_(@_)">
                  <c:v>3616748000</c:v>
                </c:pt>
                <c:pt idx="9" formatCode="_(* #,##0.00_);_(* \(#,##0.00\);_(* &quot;-&quot;??_);_(@_)">
                  <c:v>3556424949.7000003</c:v>
                </c:pt>
                <c:pt idx="10" formatCode="_(* #,##0.00_);_(* \(#,##0.00\);_(* &quot;-&quot;??_);_(@_)">
                  <c:v>3344150000</c:v>
                </c:pt>
              </c:numCache>
            </c:numRef>
          </c:val>
          <c:extLst>
            <c:ext xmlns:c16="http://schemas.microsoft.com/office/drawing/2014/chart" uri="{C3380CC4-5D6E-409C-BE32-E72D297353CC}">
              <c16:uniqueId val="{00000001-8E9B-4F63-8F3D-487B453ED7E9}"/>
            </c:ext>
          </c:extLst>
        </c:ser>
        <c:ser>
          <c:idx val="2"/>
          <c:order val="2"/>
          <c:tx>
            <c:strRef>
              <c:f>Sheet1!$D$1</c:f>
              <c:strCache>
                <c:ptCount val="1"/>
                <c:pt idx="0">
                  <c:v>Sume defalcate din TVA pentru finanţarea cheltuielilor descentralizate la nivelul Municipiului Bucureşti</c:v>
                </c:pt>
              </c:strCache>
            </c:strRef>
          </c:tx>
          <c:spPr>
            <a:solidFill>
              <a:schemeClr val="accent3"/>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Sheet1!$D$2:$D$12</c:f>
              <c:numCache>
                <c:formatCode>#,##0</c:formatCode>
                <c:ptCount val="11"/>
                <c:pt idx="0">
                  <c:v>18605000</c:v>
                </c:pt>
                <c:pt idx="1">
                  <c:v>18605000</c:v>
                </c:pt>
                <c:pt idx="2">
                  <c:v>12366000</c:v>
                </c:pt>
                <c:pt idx="3" formatCode="_(* #,##0.00_);_(* \(#,##0.00\);_(* &quot;-&quot;??_);_(@_)">
                  <c:v>71228602</c:v>
                </c:pt>
                <c:pt idx="4" formatCode="_(* #,##0.00_);_(* \(#,##0.00\);_(* &quot;-&quot;??_);_(@_)">
                  <c:v>13300000</c:v>
                </c:pt>
                <c:pt idx="5" formatCode="_(* #,##0.00_);_(* \(#,##0.00\);_(* &quot;-&quot;??_);_(@_)">
                  <c:v>15006000</c:v>
                </c:pt>
                <c:pt idx="6" formatCode="_(* #,##0.00_);_(* \(#,##0.00\);_(* &quot;-&quot;??_);_(@_)">
                  <c:v>20108000</c:v>
                </c:pt>
                <c:pt idx="7" formatCode="_(* #,##0.00_);_(* \(#,##0.00\);_(* &quot;-&quot;??_);_(@_)">
                  <c:v>24581000</c:v>
                </c:pt>
                <c:pt idx="8" formatCode="_(* #,##0.00_);_(* \(#,##0.00\);_(* &quot;-&quot;??_);_(@_)">
                  <c:v>21102000</c:v>
                </c:pt>
                <c:pt idx="9" formatCode="_(* #,##0.00_);_(* \(#,##0.00\);_(* &quot;-&quot;??_);_(@_)">
                  <c:v>21736000</c:v>
                </c:pt>
                <c:pt idx="10" formatCode="_(* #,##0.00_);_(* \(#,##0.00\);_(* &quot;-&quot;??_);_(@_)">
                  <c:v>22000000</c:v>
                </c:pt>
              </c:numCache>
            </c:numRef>
          </c:val>
          <c:extLst>
            <c:ext xmlns:c16="http://schemas.microsoft.com/office/drawing/2014/chart" uri="{C3380CC4-5D6E-409C-BE32-E72D297353CC}">
              <c16:uniqueId val="{00000002-8E9B-4F63-8F3D-487B453ED7E9}"/>
            </c:ext>
          </c:extLst>
        </c:ser>
        <c:ser>
          <c:idx val="3"/>
          <c:order val="3"/>
          <c:tx>
            <c:strRef>
              <c:f>Sheet1!$E$1</c:f>
              <c:strCache>
                <c:ptCount val="1"/>
                <c:pt idx="0">
                  <c:v>Taxe pe utilizarea bunurilor, autorizarea utilizării bunurilor sau pe desfăşurarea de activităţi (impozit mijloace de transport și taxe pentru licențe și autorizații de funcționare)</c:v>
                </c:pt>
              </c:strCache>
            </c:strRef>
          </c:tx>
          <c:spPr>
            <a:solidFill>
              <a:schemeClr val="accent4"/>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Sheet1!$E$2:$E$12</c:f>
              <c:numCache>
                <c:formatCode>#,##0</c:formatCode>
                <c:ptCount val="11"/>
                <c:pt idx="0">
                  <c:v>15145670</c:v>
                </c:pt>
                <c:pt idx="1">
                  <c:v>15610252</c:v>
                </c:pt>
                <c:pt idx="2">
                  <c:v>16400000</c:v>
                </c:pt>
                <c:pt idx="3" formatCode="_(* #,##0.00_);_(* \(#,##0.00\);_(* &quot;-&quot;??_);_(@_)">
                  <c:v>17848844</c:v>
                </c:pt>
                <c:pt idx="4" formatCode="_(* #,##0.00_);_(* \(#,##0.00\);_(* &quot;-&quot;??_);_(@_)">
                  <c:v>30270000</c:v>
                </c:pt>
                <c:pt idx="5" formatCode="_(* #,##0.00_);_(* \(#,##0.00\);_(* &quot;-&quot;??_);_(@_)">
                  <c:v>20464809</c:v>
                </c:pt>
                <c:pt idx="6" formatCode="_(* #,##0.00_);_(* \(#,##0.00\);_(* &quot;-&quot;??_);_(@_)">
                  <c:v>20600000</c:v>
                </c:pt>
                <c:pt idx="7" formatCode="_(* #,##0.00_);_(* \(#,##0.00\);_(* &quot;-&quot;??_);_(@_)">
                  <c:v>22069707</c:v>
                </c:pt>
                <c:pt idx="8" formatCode="_(* #,##0.00_);_(* \(#,##0.00\);_(* &quot;-&quot;??_);_(@_)">
                  <c:v>18870000</c:v>
                </c:pt>
                <c:pt idx="9" formatCode="_(* #,##0.00_);_(* \(#,##0.00\);_(* &quot;-&quot;??_);_(@_)">
                  <c:v>21582889.399999999</c:v>
                </c:pt>
                <c:pt idx="10" formatCode="_(* #,##0.00_);_(* \(#,##0.00\);_(* &quot;-&quot;??_);_(@_)">
                  <c:v>44020000</c:v>
                </c:pt>
              </c:numCache>
            </c:numRef>
          </c:val>
          <c:extLst>
            <c:ext xmlns:c16="http://schemas.microsoft.com/office/drawing/2014/chart" uri="{C3380CC4-5D6E-409C-BE32-E72D297353CC}">
              <c16:uniqueId val="{00000003-8E9B-4F63-8F3D-487B453ED7E9}"/>
            </c:ext>
          </c:extLst>
        </c:ser>
        <c:ser>
          <c:idx val="4"/>
          <c:order val="4"/>
          <c:tx>
            <c:strRef>
              <c:f>Sheet1!$F$1</c:f>
              <c:strCache>
                <c:ptCount val="1"/>
                <c:pt idx="0">
                  <c:v>Alte impozite şi taxe fiscale</c:v>
                </c:pt>
              </c:strCache>
            </c:strRef>
          </c:tx>
          <c:spPr>
            <a:solidFill>
              <a:schemeClr val="accent5"/>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Sheet1!$F$2:$F$12</c:f>
              <c:numCache>
                <c:formatCode>#,##0</c:formatCode>
                <c:ptCount val="11"/>
                <c:pt idx="0">
                  <c:v>8900000</c:v>
                </c:pt>
                <c:pt idx="1">
                  <c:v>7288019</c:v>
                </c:pt>
                <c:pt idx="2">
                  <c:v>9660000</c:v>
                </c:pt>
                <c:pt idx="3" formatCode="_(* #,##0.00_);_(* \(#,##0.00\);_(* &quot;-&quot;??_);_(@_)">
                  <c:v>7142305</c:v>
                </c:pt>
                <c:pt idx="4" formatCode="_(* #,##0.00_);_(* \(#,##0.00\);_(* &quot;-&quot;??_);_(@_)">
                  <c:v>10000000</c:v>
                </c:pt>
                <c:pt idx="5" formatCode="_(* #,##0.00_);_(* \(#,##0.00\);_(* &quot;-&quot;??_);_(@_)">
                  <c:v>9617572</c:v>
                </c:pt>
                <c:pt idx="6" formatCode="_(* #,##0.00_);_(* \(#,##0.00\);_(* &quot;-&quot;??_);_(@_)">
                  <c:v>10000000</c:v>
                </c:pt>
                <c:pt idx="7" formatCode="_(* #,##0.00_);_(* \(#,##0.00\);_(* &quot;-&quot;??_);_(@_)">
                  <c:v>6531906</c:v>
                </c:pt>
                <c:pt idx="8" formatCode="_(* #,##0.00_);_(* \(#,##0.00\);_(* &quot;-&quot;??_);_(@_)">
                  <c:v>5000000</c:v>
                </c:pt>
                <c:pt idx="9" formatCode="_(* #,##0.00_);_(* \(#,##0.00\);_(* &quot;-&quot;??_);_(@_)">
                  <c:v>7997754.96</c:v>
                </c:pt>
                <c:pt idx="10" formatCode="_(* #,##0.00_);_(* \(#,##0.00\);_(* &quot;-&quot;??_);_(@_)">
                  <c:v>28000000</c:v>
                </c:pt>
              </c:numCache>
            </c:numRef>
          </c:val>
          <c:extLst>
            <c:ext xmlns:c16="http://schemas.microsoft.com/office/drawing/2014/chart" uri="{C3380CC4-5D6E-409C-BE32-E72D297353CC}">
              <c16:uniqueId val="{00000004-8E9B-4F63-8F3D-487B453ED7E9}"/>
            </c:ext>
          </c:extLst>
        </c:ser>
        <c:ser>
          <c:idx val="5"/>
          <c:order val="5"/>
          <c:tx>
            <c:strRef>
              <c:f>Sheet1!$G$1</c:f>
              <c:strCache>
                <c:ptCount val="1"/>
                <c:pt idx="0">
                  <c:v>Venituri nefiscale (concesiuni, închirieri, amenzi etc)</c:v>
                </c:pt>
              </c:strCache>
            </c:strRef>
          </c:tx>
          <c:spPr>
            <a:solidFill>
              <a:schemeClr val="accent6"/>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Sheet1!$G$2:$G$12</c:f>
              <c:numCache>
                <c:formatCode>#,##0</c:formatCode>
                <c:ptCount val="11"/>
                <c:pt idx="0">
                  <c:v>169591000</c:v>
                </c:pt>
                <c:pt idx="1">
                  <c:v>101663124</c:v>
                </c:pt>
                <c:pt idx="2">
                  <c:v>261752000</c:v>
                </c:pt>
                <c:pt idx="3" formatCode="_(* #,##0.00_);_(* \(#,##0.00\);_(* &quot;-&quot;??_);_(@_)">
                  <c:v>111668489</c:v>
                </c:pt>
                <c:pt idx="4" formatCode="_(* #,##0.00_);_(* \(#,##0.00\);_(* &quot;-&quot;??_);_(@_)">
                  <c:v>496949780</c:v>
                </c:pt>
                <c:pt idx="5" formatCode="_(* #,##0.00_);_(* \(#,##0.00\);_(* &quot;-&quot;??_);_(@_)">
                  <c:v>132712604</c:v>
                </c:pt>
                <c:pt idx="6" formatCode="_(* #,##0.00_);_(* \(#,##0.00\);_(* &quot;-&quot;??_);_(@_)">
                  <c:v>191423000</c:v>
                </c:pt>
                <c:pt idx="7" formatCode="_(* #,##0.00_);_(* \(#,##0.00\);_(* &quot;-&quot;??_);_(@_)">
                  <c:v>148731003</c:v>
                </c:pt>
                <c:pt idx="8" formatCode="_(* #,##0.00_);_(* \(#,##0.00\);_(* &quot;-&quot;??_);_(@_)">
                  <c:v>175120000</c:v>
                </c:pt>
                <c:pt idx="9" formatCode="_(* #,##0.00_);_(* \(#,##0.00\);_(* &quot;-&quot;??_);_(@_)">
                  <c:v>118924119.22000003</c:v>
                </c:pt>
                <c:pt idx="10" formatCode="_(* #,##0.00_);_(* \(#,##0.00\);_(* &quot;-&quot;??_);_(@_)">
                  <c:v>715207000</c:v>
                </c:pt>
              </c:numCache>
            </c:numRef>
          </c:val>
          <c:extLst>
            <c:ext xmlns:c16="http://schemas.microsoft.com/office/drawing/2014/chart" uri="{C3380CC4-5D6E-409C-BE32-E72D297353CC}">
              <c16:uniqueId val="{00000005-8E9B-4F63-8F3D-487B453ED7E9}"/>
            </c:ext>
          </c:extLst>
        </c:ser>
        <c:ser>
          <c:idx val="6"/>
          <c:order val="6"/>
          <c:tx>
            <c:strRef>
              <c:f>Sheet1!$H$1</c:f>
              <c:strCache>
                <c:ptCount val="1"/>
                <c:pt idx="0">
                  <c:v>Venituri din capital</c:v>
                </c:pt>
              </c:strCache>
            </c:strRef>
          </c:tx>
          <c:spPr>
            <a:solidFill>
              <a:schemeClr val="accent1">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Sheet1!$H$2:$H$12</c:f>
              <c:numCache>
                <c:formatCode>#,##0</c:formatCode>
                <c:ptCount val="11"/>
                <c:pt idx="0">
                  <c:v>5650000</c:v>
                </c:pt>
                <c:pt idx="1">
                  <c:v>9729607</c:v>
                </c:pt>
                <c:pt idx="2">
                  <c:v>6080000</c:v>
                </c:pt>
                <c:pt idx="3" formatCode="_(* #,##0.00_);_(* \(#,##0.00\);_(* &quot;-&quot;??_);_(@_)">
                  <c:v>-756516</c:v>
                </c:pt>
                <c:pt idx="4" formatCode="_(* #,##0.00_);_(* \(#,##0.00\);_(* &quot;-&quot;??_);_(@_)">
                  <c:v>5520000</c:v>
                </c:pt>
                <c:pt idx="5" formatCode="_(* #,##0.00_);_(* \(#,##0.00\);_(* &quot;-&quot;??_);_(@_)">
                  <c:v>8997373</c:v>
                </c:pt>
                <c:pt idx="6" formatCode="_(* #,##0.00_);_(* \(#,##0.00\);_(* &quot;-&quot;??_);_(@_)">
                  <c:v>5015000</c:v>
                </c:pt>
                <c:pt idx="7" formatCode="_(* #,##0.00_);_(* \(#,##0.00\);_(* &quot;-&quot;??_);_(@_)">
                  <c:v>7147190</c:v>
                </c:pt>
                <c:pt idx="8" formatCode="_(* #,##0.00_);_(* \(#,##0.00\);_(* &quot;-&quot;??_);_(@_)">
                  <c:v>2900000</c:v>
                </c:pt>
                <c:pt idx="9" formatCode="_(* #,##0.00_);_(* \(#,##0.00\);_(* &quot;-&quot;??_);_(@_)">
                  <c:v>9449328.3599999994</c:v>
                </c:pt>
                <c:pt idx="10" formatCode="_(* #,##0.00_);_(* \(#,##0.00\);_(* &quot;-&quot;??_);_(@_)">
                  <c:v>6000000</c:v>
                </c:pt>
              </c:numCache>
            </c:numRef>
          </c:val>
          <c:extLst>
            <c:ext xmlns:c16="http://schemas.microsoft.com/office/drawing/2014/chart" uri="{C3380CC4-5D6E-409C-BE32-E72D297353CC}">
              <c16:uniqueId val="{00000006-8E9B-4F63-8F3D-487B453ED7E9}"/>
            </c:ext>
          </c:extLst>
        </c:ser>
        <c:ser>
          <c:idx val="7"/>
          <c:order val="7"/>
          <c:tx>
            <c:strRef>
              <c:f>Sheet1!$I$1</c:f>
              <c:strCache>
                <c:ptCount val="1"/>
                <c:pt idx="0">
                  <c:v>Operațiuni financiare</c:v>
                </c:pt>
              </c:strCache>
            </c:strRef>
          </c:tx>
          <c:spPr>
            <a:solidFill>
              <a:schemeClr val="accent2">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Sheet1!$I$2:$I$12</c:f>
              <c:numCache>
                <c:formatCode>General</c:formatCode>
                <c:ptCount val="11"/>
                <c:pt idx="10" formatCode="_(* #,##0.00_);_(* \(#,##0.00\);_(* &quot;-&quot;??_);_(@_)">
                  <c:v>140000000</c:v>
                </c:pt>
              </c:numCache>
            </c:numRef>
          </c:val>
          <c:extLst>
            <c:ext xmlns:c16="http://schemas.microsoft.com/office/drawing/2014/chart" uri="{C3380CC4-5D6E-409C-BE32-E72D297353CC}">
              <c16:uniqueId val="{00000007-8E9B-4F63-8F3D-487B453ED7E9}"/>
            </c:ext>
          </c:extLst>
        </c:ser>
        <c:ser>
          <c:idx val="8"/>
          <c:order val="8"/>
          <c:tx>
            <c:strRef>
              <c:f>Sheet1!$J$1</c:f>
              <c:strCache>
                <c:ptCount val="1"/>
                <c:pt idx="0">
                  <c:v>Subvenţii de la bugetul de stat</c:v>
                </c:pt>
              </c:strCache>
            </c:strRef>
          </c:tx>
          <c:spPr>
            <a:solidFill>
              <a:schemeClr val="accent3">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Sheet1!$J$2:$J$12</c:f>
              <c:numCache>
                <c:formatCode>#,##0</c:formatCode>
                <c:ptCount val="11"/>
                <c:pt idx="0">
                  <c:v>25247000</c:v>
                </c:pt>
                <c:pt idx="1">
                  <c:v>31435521</c:v>
                </c:pt>
                <c:pt idx="2">
                  <c:v>62364000</c:v>
                </c:pt>
                <c:pt idx="3" formatCode="_(* #,##0.00_);_(* \(#,##0.00\);_(* &quot;-&quot;??_);_(@_)">
                  <c:v>117341554</c:v>
                </c:pt>
                <c:pt idx="4" formatCode="_(* #,##0.00_);_(* \(#,##0.00\);_(* &quot;-&quot;??_);_(@_)">
                  <c:v>139182000</c:v>
                </c:pt>
                <c:pt idx="5" formatCode="_(* #,##0.00_);_(* \(#,##0.00\);_(* &quot;-&quot;??_);_(@_)">
                  <c:v>73663270</c:v>
                </c:pt>
                <c:pt idx="6" formatCode="_(* #,##0.00_);_(* \(#,##0.00\);_(* &quot;-&quot;??_);_(@_)">
                  <c:v>71831000</c:v>
                </c:pt>
                <c:pt idx="7" formatCode="_(* #,##0.00_);_(* \(#,##0.00\);_(* &quot;-&quot;??_);_(@_)">
                  <c:v>69440675</c:v>
                </c:pt>
                <c:pt idx="8" formatCode="_(* #,##0.00_);_(* \(#,##0.00\);_(* &quot;-&quot;??_);_(@_)">
                  <c:v>84590000</c:v>
                </c:pt>
                <c:pt idx="9" formatCode="_(* #,##0.00_);_(* \(#,##0.00\);_(* &quot;-&quot;??_);_(@_)">
                  <c:v>40225353.770000003</c:v>
                </c:pt>
                <c:pt idx="10" formatCode="_(* #,##0.00_);_(* \(#,##0.00\);_(* &quot;-&quot;??_);_(@_)">
                  <c:v>662119000</c:v>
                </c:pt>
              </c:numCache>
            </c:numRef>
          </c:val>
          <c:extLst>
            <c:ext xmlns:c16="http://schemas.microsoft.com/office/drawing/2014/chart" uri="{C3380CC4-5D6E-409C-BE32-E72D297353CC}">
              <c16:uniqueId val="{00000008-8E9B-4F63-8F3D-487B453ED7E9}"/>
            </c:ext>
          </c:extLst>
        </c:ser>
        <c:ser>
          <c:idx val="9"/>
          <c:order val="9"/>
          <c:tx>
            <c:strRef>
              <c:f>Sheet1!$K$1</c:f>
              <c:strCache>
                <c:ptCount val="1"/>
                <c:pt idx="0">
                  <c:v>Sume primite de la UE/alţi donatori în contul plăţilor efectuate şi prefinanţări</c:v>
                </c:pt>
              </c:strCache>
            </c:strRef>
          </c:tx>
          <c:spPr>
            <a:solidFill>
              <a:schemeClr val="accent4">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Sheet1!$K$2:$K$12</c:f>
              <c:numCache>
                <c:formatCode>#,##0</c:formatCode>
                <c:ptCount val="11"/>
                <c:pt idx="0">
                  <c:v>209330</c:v>
                </c:pt>
                <c:pt idx="1">
                  <c:v>8082902</c:v>
                </c:pt>
                <c:pt idx="2">
                  <c:v>168652000</c:v>
                </c:pt>
                <c:pt idx="3" formatCode="_(* #,##0.00_);_(* \(#,##0.00\);_(* &quot;-&quot;??_);_(@_)">
                  <c:v>13547198</c:v>
                </c:pt>
                <c:pt idx="4" formatCode="_(* #,##0.00_);_(* \(#,##0.00\);_(* &quot;-&quot;??_);_(@_)">
                  <c:v>168500000</c:v>
                </c:pt>
                <c:pt idx="5" formatCode="_(* #,##0.00_);_(* \(#,##0.00\);_(* &quot;-&quot;??_);_(@_)">
                  <c:v>22376605</c:v>
                </c:pt>
                <c:pt idx="6" formatCode="_(* #,##0.00_);_(* \(#,##0.00\);_(* &quot;-&quot;??_);_(@_)">
                  <c:v>220509000</c:v>
                </c:pt>
                <c:pt idx="7" formatCode="_(* #,##0.00_);_(* \(#,##0.00\);_(* &quot;-&quot;??_);_(@_)">
                  <c:v>46646210</c:v>
                </c:pt>
                <c:pt idx="8" formatCode="_(* #,##0.00_);_(* \(#,##0.00\);_(* &quot;-&quot;??_);_(@_)">
                  <c:v>76264000</c:v>
                </c:pt>
                <c:pt idx="9" formatCode="_(* #,##0.00_);_(* \(#,##0.00\);_(* &quot;-&quot;??_);_(@_)">
                  <c:v>7936030.1799999997</c:v>
                </c:pt>
                <c:pt idx="10" formatCode="_(* #,##0.00_);_(* \(#,##0.00\);_(* &quot;-&quot;??_);_(@_)">
                  <c:v>596232000</c:v>
                </c:pt>
              </c:numCache>
            </c:numRef>
          </c:val>
          <c:extLst>
            <c:ext xmlns:c16="http://schemas.microsoft.com/office/drawing/2014/chart" uri="{C3380CC4-5D6E-409C-BE32-E72D297353CC}">
              <c16:uniqueId val="{00000009-8E9B-4F63-8F3D-487B453ED7E9}"/>
            </c:ext>
          </c:extLst>
        </c:ser>
        <c:dLbls>
          <c:showLegendKey val="0"/>
          <c:showVal val="0"/>
          <c:showCatName val="0"/>
          <c:showSerName val="0"/>
          <c:showPercent val="0"/>
          <c:showBubbleSize val="0"/>
        </c:dLbls>
        <c:gapWidth val="150"/>
        <c:overlap val="100"/>
        <c:axId val="766476176"/>
        <c:axId val="766479704"/>
      </c:barChart>
      <c:catAx>
        <c:axId val="7664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9704"/>
        <c:crosses val="autoZero"/>
        <c:auto val="1"/>
        <c:lblAlgn val="ctr"/>
        <c:lblOffset val="100"/>
        <c:noMultiLvlLbl val="0"/>
      </c:catAx>
      <c:valAx>
        <c:axId val="766479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6176"/>
        <c:crosses val="autoZero"/>
        <c:crossBetween val="between"/>
      </c:valAx>
      <c:spPr>
        <a:noFill/>
        <a:ln>
          <a:noFill/>
        </a:ln>
        <a:effectLst/>
      </c:spPr>
    </c:plotArea>
    <c:legend>
      <c:legendPos val="b"/>
      <c:layout>
        <c:manualLayout>
          <c:xMode val="edge"/>
          <c:yMode val="edge"/>
          <c:x val="7.2856349687058342E-2"/>
          <c:y val="0.54549178388595532"/>
          <c:w val="0.86894244440992674"/>
          <c:h val="0.3765482082905726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6685959197161091E-2"/>
          <c:y val="2.5958702064896755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D9-4374-9029-C0E8ECB612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D9-4374-9029-C0E8ECB612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D9-4374-9029-C0E8ECB612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D9-4374-9029-C0E8ECB612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D9-4374-9029-C0E8ECB612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6D9-4374-9029-C0E8ECB61296}"/>
              </c:ext>
            </c:extLst>
          </c:dPt>
          <c:dLbls>
            <c:dLbl>
              <c:idx val="0"/>
              <c:layout>
                <c:manualLayout>
                  <c:x val="-1.2063791117873575E-2"/>
                  <c:y val="8.6662485773349122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8504959157333054"/>
                      <c:h val="0.10407079646017697"/>
                    </c:manualLayout>
                  </c15:layout>
                </c:ext>
                <c:ext xmlns:c16="http://schemas.microsoft.com/office/drawing/2014/chart" uri="{C3380CC4-5D6E-409C-BE32-E72D297353CC}">
                  <c16:uniqueId val="{00000001-86D9-4374-9029-C0E8ECB61296}"/>
                </c:ext>
              </c:extLst>
            </c:dLbl>
            <c:dLbl>
              <c:idx val="1"/>
              <c:layout>
                <c:manualLayout>
                  <c:x val="8.1158669760705224E-2"/>
                  <c:y val="1.108103964880496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D9-4374-9029-C0E8ECB61296}"/>
                </c:ext>
              </c:extLst>
            </c:dLbl>
            <c:dLbl>
              <c:idx val="2"/>
              <c:layout>
                <c:manualLayout>
                  <c:x val="8.3213525650352275E-3"/>
                  <c:y val="2.576842496457854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D9-4374-9029-C0E8ECB61296}"/>
                </c:ext>
              </c:extLst>
            </c:dLbl>
            <c:dLbl>
              <c:idx val="3"/>
              <c:layout>
                <c:manualLayout>
                  <c:x val="-2.4353634467786735E-2"/>
                  <c:y val="0.1057464985018465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D9-4374-9029-C0E8ECB61296}"/>
                </c:ext>
              </c:extLst>
            </c:dLbl>
            <c:dLbl>
              <c:idx val="4"/>
              <c:layout>
                <c:manualLayout>
                  <c:x val="-9.0211116344562789E-2"/>
                  <c:y val="-6.214554154182054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D9-4374-9029-C0E8ECB61296}"/>
                </c:ext>
              </c:extLst>
            </c:dLbl>
            <c:dLbl>
              <c:idx val="5"/>
              <c:layout>
                <c:manualLayout>
                  <c:x val="2.6701782853403876E-2"/>
                  <c:y val="-4.911341834483078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D9-4374-9029-C0E8ECB61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Transferuri către Administraţia Cimitirelor şi Crematoriilor Umane</c:v>
                </c:pt>
                <c:pt idx="1">
                  <c:v>Transferuri către ALPAB</c:v>
                </c:pt>
                <c:pt idx="2">
                  <c:v>Dezvoltarea sistemului de locuințe (și alte cheltuieli în domeniu)</c:v>
                </c:pt>
                <c:pt idx="3">
                  <c:v>Alimentare cu apă</c:v>
                </c:pt>
                <c:pt idx="4">
                  <c:v>Iluminat public si electrificări rurale</c:v>
                </c:pt>
                <c:pt idx="5">
                  <c:v>Alte servicii in domeniul locuinţei, serviciilor si dezvoltării comunale</c:v>
                </c:pt>
              </c:strCache>
            </c:strRef>
          </c:cat>
          <c:val>
            <c:numRef>
              <c:f>Sheet1!$B$2:$B$7</c:f>
              <c:numCache>
                <c:formatCode>#,##0</c:formatCode>
                <c:ptCount val="6"/>
                <c:pt idx="0">
                  <c:v>37800000</c:v>
                </c:pt>
                <c:pt idx="1">
                  <c:v>100000</c:v>
                </c:pt>
                <c:pt idx="2">
                  <c:v>27902000</c:v>
                </c:pt>
                <c:pt idx="3">
                  <c:v>68055810</c:v>
                </c:pt>
                <c:pt idx="4">
                  <c:v>123583000</c:v>
                </c:pt>
                <c:pt idx="5">
                  <c:v>73947100</c:v>
                </c:pt>
              </c:numCache>
            </c:numRef>
          </c:val>
          <c:extLst>
            <c:ext xmlns:c16="http://schemas.microsoft.com/office/drawing/2014/chart" uri="{C3380CC4-5D6E-409C-BE32-E72D297353CC}">
              <c16:uniqueId val="{00000000-2BC4-4123-80E1-B7C81F08EA3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7783240509570469E-2"/>
          <c:y val="3.9506172839506172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B8-4C9E-B162-8299C6218F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B8-4C9E-B162-8299C6218F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B8-4C9E-B162-8299C6218F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B8-4C9E-B162-8299C6218F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3B8-4C9E-B162-8299C6218F86}"/>
              </c:ext>
            </c:extLst>
          </c:dPt>
          <c:dLbls>
            <c:dLbl>
              <c:idx val="0"/>
              <c:layout>
                <c:manualLayout>
                  <c:x val="-0.10840108401084012"/>
                  <c:y val="5.761316872427986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6151761517615177"/>
                      <c:h val="0.20329218106995886"/>
                    </c:manualLayout>
                  </c15:layout>
                </c:ext>
                <c:ext xmlns:c16="http://schemas.microsoft.com/office/drawing/2014/chart" uri="{C3380CC4-5D6E-409C-BE32-E72D297353CC}">
                  <c16:uniqueId val="{00000001-B3B8-4C9E-B162-8299C6218F86}"/>
                </c:ext>
              </c:extLst>
            </c:dLbl>
            <c:dLbl>
              <c:idx val="1"/>
              <c:layout>
                <c:manualLayout>
                  <c:x val="9.1509122335317841E-2"/>
                  <c:y val="6.513515440199604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B8-4C9E-B162-8299C6218F86}"/>
                </c:ext>
              </c:extLst>
            </c:dLbl>
            <c:dLbl>
              <c:idx val="2"/>
              <c:layout>
                <c:manualLayout>
                  <c:x val="4.9714614941425005E-2"/>
                  <c:y val="2.072881630536920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B8-4C9E-B162-8299C6218F86}"/>
                </c:ext>
              </c:extLst>
            </c:dLbl>
            <c:dLbl>
              <c:idx val="3"/>
              <c:layout>
                <c:manualLayout>
                  <c:x val="3.8368862428781611E-2"/>
                  <c:y val="8.6952464275298919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B8-4C9E-B162-8299C6218F86}"/>
                </c:ext>
              </c:extLst>
            </c:dLbl>
            <c:dLbl>
              <c:idx val="4"/>
              <c:layout>
                <c:manualLayout>
                  <c:x val="-4.3261250880225345E-2"/>
                  <c:y val="-3.562891675577589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B8-4C9E-B162-8299C6218F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Transferuri către Autoritatea pentru Supravegherea și Protecția Animalelor</c:v>
                </c:pt>
                <c:pt idx="1">
                  <c:v>Reducerea si controlul poluării</c:v>
                </c:pt>
                <c:pt idx="2">
                  <c:v>Salubritate</c:v>
                </c:pt>
                <c:pt idx="3">
                  <c:v>Colectarea, tratarea si distrugerea deşeurilor</c:v>
                </c:pt>
                <c:pt idx="4">
                  <c:v>Canalizarea si tratarea apelor reziduale</c:v>
                </c:pt>
              </c:strCache>
            </c:strRef>
          </c:cat>
          <c:val>
            <c:numRef>
              <c:f>Sheet1!$B$2:$B$6</c:f>
              <c:numCache>
                <c:formatCode>#,##0</c:formatCode>
                <c:ptCount val="5"/>
                <c:pt idx="0">
                  <c:v>12080000</c:v>
                </c:pt>
                <c:pt idx="1">
                  <c:v>32271000</c:v>
                </c:pt>
                <c:pt idx="2">
                  <c:v>54473000</c:v>
                </c:pt>
                <c:pt idx="3">
                  <c:v>4908000</c:v>
                </c:pt>
                <c:pt idx="4">
                  <c:v>271597870</c:v>
                </c:pt>
              </c:numCache>
            </c:numRef>
          </c:val>
          <c:extLst>
            <c:ext xmlns:c16="http://schemas.microsoft.com/office/drawing/2014/chart" uri="{C3380CC4-5D6E-409C-BE32-E72D297353CC}">
              <c16:uniqueId val="{00000000-24F9-4B02-BCB3-618C76C425D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6922134733158353E-2"/>
          <c:y val="4.7832585949177879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Obiective de investiții</c:v>
                </c:pt>
              </c:strCache>
            </c:strRef>
          </c:tx>
          <c:spPr>
            <a:effectLst/>
          </c:spPr>
          <c:dPt>
            <c:idx val="0"/>
            <c:bubble3D val="0"/>
            <c:spPr>
              <a:solidFill>
                <a:schemeClr val="accent1"/>
              </a:solidFill>
              <a:ln>
                <a:noFill/>
              </a:ln>
              <a:effectLst/>
            </c:spPr>
            <c:extLst>
              <c:ext xmlns:c16="http://schemas.microsoft.com/office/drawing/2014/chart" uri="{C3380CC4-5D6E-409C-BE32-E72D297353CC}">
                <c16:uniqueId val="{00000003-6933-423C-BD75-F38E74AD41D4}"/>
              </c:ext>
            </c:extLst>
          </c:dPt>
          <c:dPt>
            <c:idx val="1"/>
            <c:bubble3D val="0"/>
            <c:explosion val="15"/>
            <c:spPr>
              <a:solidFill>
                <a:schemeClr val="accent2"/>
              </a:solidFill>
              <a:ln>
                <a:noFill/>
              </a:ln>
              <a:effectLst/>
            </c:spPr>
            <c:extLst>
              <c:ext xmlns:c16="http://schemas.microsoft.com/office/drawing/2014/chart" uri="{C3380CC4-5D6E-409C-BE32-E72D297353CC}">
                <c16:uniqueId val="{00000001-6933-423C-BD75-F38E74AD41D4}"/>
              </c:ext>
            </c:extLst>
          </c:dPt>
          <c:dPt>
            <c:idx val="2"/>
            <c:bubble3D val="0"/>
            <c:spPr>
              <a:solidFill>
                <a:schemeClr val="accent3"/>
              </a:solidFill>
              <a:ln>
                <a:noFill/>
              </a:ln>
              <a:effectLst/>
            </c:spPr>
            <c:extLst>
              <c:ext xmlns:c16="http://schemas.microsoft.com/office/drawing/2014/chart" uri="{C3380CC4-5D6E-409C-BE32-E72D297353CC}">
                <c16:uniqueId val="{00000002-6933-423C-BD75-F38E74AD41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effectLst/>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Colectarea, tratarea și distrugerea deșeurilor</c:v>
                </c:pt>
                <c:pt idx="1">
                  <c:v>Canlizarea și tratarea apelor reziduale</c:v>
                </c:pt>
                <c:pt idx="2">
                  <c:v>Reducerea și controlul poluării</c:v>
                </c:pt>
              </c:strCache>
            </c:strRef>
          </c:cat>
          <c:val>
            <c:numRef>
              <c:f>Sheet1!$B$2:$B$4</c:f>
              <c:numCache>
                <c:formatCode>#,##0.00</c:formatCode>
                <c:ptCount val="3"/>
                <c:pt idx="0">
                  <c:v>4908000</c:v>
                </c:pt>
                <c:pt idx="1">
                  <c:v>260168870</c:v>
                </c:pt>
                <c:pt idx="2">
                  <c:v>13794000</c:v>
                </c:pt>
              </c:numCache>
            </c:numRef>
          </c:val>
          <c:extLst>
            <c:ext xmlns:c16="http://schemas.microsoft.com/office/drawing/2014/chart" uri="{C3380CC4-5D6E-409C-BE32-E72D297353CC}">
              <c16:uniqueId val="{00000000-6933-423C-BD75-F38E74AD41D4}"/>
            </c:ext>
          </c:extLst>
        </c:ser>
        <c:dLbls>
          <c:dLblPos val="inEnd"/>
          <c:showLegendKey val="0"/>
          <c:showVal val="0"/>
          <c:showCatName val="1"/>
          <c:showSerName val="0"/>
          <c:showPercent val="1"/>
          <c:showBubbleSize val="0"/>
          <c:showLeaderLines val="1"/>
        </c:dLbls>
        <c:firstSliceAng val="9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8646771818099531E-2"/>
          <c:y val="1.8615474112856311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explosion val="5"/>
            <c:spPr>
              <a:solidFill>
                <a:schemeClr val="accent1"/>
              </a:solidFill>
              <a:ln w="19050">
                <a:solidFill>
                  <a:schemeClr val="lt1"/>
                </a:solidFill>
              </a:ln>
              <a:effectLst/>
            </c:spPr>
            <c:extLst>
              <c:ext xmlns:c16="http://schemas.microsoft.com/office/drawing/2014/chart" uri="{C3380CC4-5D6E-409C-BE32-E72D297353CC}">
                <c16:uniqueId val="{00000001-8BB6-4D4B-A06F-6171DFA66E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2E-4EFD-8B9C-078BE59894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2E-4EFD-8B9C-078BE59894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2-8BB6-4D4B-A06F-6171DFA66E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2E-4EFD-8B9C-078BE5989426}"/>
              </c:ext>
            </c:extLst>
          </c:dPt>
          <c:dLbls>
            <c:dLbl>
              <c:idx val="0"/>
              <c:layout>
                <c:manualLayout>
                  <c:x val="0.12101358411703239"/>
                  <c:y val="-7.32286212914485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107E2703-2AC2-478D-8EF4-6F23F38B7B8C}" type="CATEGORYNAME">
                      <a:rPr lang="en-US" sz="1100"/>
                      <a:pPr>
                        <a:defRPr>
                          <a:latin typeface="Myriad Pro" panose="020B0503030403020204" pitchFamily="34" charset="0"/>
                        </a:defRPr>
                      </a:pPr>
                      <a:t>[CATEGORY NAME]</a:t>
                    </a:fld>
                    <a:r>
                      <a:rPr lang="en-US" baseline="0"/>
                      <a:t>, </a:t>
                    </a:r>
                    <a:fld id="{384E108D-C013-48F3-9992-004ACF0D83DD}" type="VALUE">
                      <a:rPr lang="en-US" baseline="0"/>
                      <a:pPr>
                        <a:defRPr>
                          <a:latin typeface="Myriad Pro" panose="020B0503030403020204" pitchFamily="34" charset="0"/>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563210162992944"/>
                      <c:h val="0.15655613728912157"/>
                    </c:manualLayout>
                  </c15:layout>
                  <c15:dlblFieldTable/>
                  <c15:showDataLabelsRange val="0"/>
                </c:ext>
                <c:ext xmlns:c16="http://schemas.microsoft.com/office/drawing/2014/chart" uri="{C3380CC4-5D6E-409C-BE32-E72D297353CC}">
                  <c16:uniqueId val="{00000001-8BB6-4D4B-A06F-6171DFA66E1B}"/>
                </c:ext>
              </c:extLst>
            </c:dLbl>
            <c:dLbl>
              <c:idx val="1"/>
              <c:layout>
                <c:manualLayout>
                  <c:x val="-5.329153605015674E-2"/>
                  <c:y val="6.991961083398606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2361546499477533"/>
                      <c:h val="0.1198371146015125"/>
                    </c:manualLayout>
                  </c15:layout>
                </c:ext>
                <c:ext xmlns:c16="http://schemas.microsoft.com/office/drawing/2014/chart" uri="{C3380CC4-5D6E-409C-BE32-E72D297353CC}">
                  <c16:uniqueId val="{00000003-862E-4EFD-8B9C-078BE5989426}"/>
                </c:ext>
              </c:extLst>
            </c:dLbl>
            <c:dLbl>
              <c:idx val="2"/>
              <c:layout>
                <c:manualLayout>
                  <c:x val="-7.4602061889599183E-2"/>
                  <c:y val="-1.6661765446858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2E-4EFD-8B9C-078BE5989426}"/>
                </c:ext>
              </c:extLst>
            </c:dLbl>
            <c:dLbl>
              <c:idx val="3"/>
              <c:layout>
                <c:manualLayout>
                  <c:x val="0.12551970972280502"/>
                  <c:y val="-6.75672085491931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B6-4D4B-A06F-6171DFA66E1B}"/>
                </c:ext>
              </c:extLst>
            </c:dLbl>
            <c:dLbl>
              <c:idx val="4"/>
              <c:layout>
                <c:manualLayout>
                  <c:x val="0.12517702136762679"/>
                  <c:y val="4.740056707571239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363628135824714"/>
                      <c:h val="0.12248981966259453"/>
                    </c:manualLayout>
                  </c15:layout>
                </c:ext>
                <c:ext xmlns:c16="http://schemas.microsoft.com/office/drawing/2014/chart" uri="{C3380CC4-5D6E-409C-BE32-E72D297353CC}">
                  <c16:uniqueId val="{00000009-862E-4EFD-8B9C-078BE59894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Subvenţii pentru acoperirea diferentelor de preţ si tarif</c:v>
                </c:pt>
                <c:pt idx="1">
                  <c:v>Investiţii ale regiilor autonome si societăţilor comerciale cu capital de stat</c:v>
                </c:pt>
                <c:pt idx="2">
                  <c:v>Cheltuieli de capital</c:v>
                </c:pt>
                <c:pt idx="3">
                  <c:v>Rambursări de credite externe</c:v>
                </c:pt>
                <c:pt idx="4">
                  <c:v>Rambursări de credite interne</c:v>
                </c:pt>
              </c:strCache>
            </c:strRef>
          </c:cat>
          <c:val>
            <c:numRef>
              <c:f>Sheet1!$B$2:$B$6</c:f>
              <c:numCache>
                <c:formatCode>#,##0</c:formatCode>
                <c:ptCount val="5"/>
                <c:pt idx="0">
                  <c:v>397164000</c:v>
                </c:pt>
                <c:pt idx="1">
                  <c:v>76159000</c:v>
                </c:pt>
                <c:pt idx="2">
                  <c:v>3535000</c:v>
                </c:pt>
                <c:pt idx="3">
                  <c:v>2390000</c:v>
                </c:pt>
                <c:pt idx="4">
                  <c:v>11000000</c:v>
                </c:pt>
              </c:numCache>
            </c:numRef>
          </c:val>
          <c:extLst>
            <c:ext xmlns:c16="http://schemas.microsoft.com/office/drawing/2014/chart" uri="{C3380CC4-5D6E-409C-BE32-E72D297353CC}">
              <c16:uniqueId val="{00000000-8BB6-4D4B-A06F-6171DFA66E1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3551481712346559E-2"/>
          <c:y val="2.5139664804469275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B1-4206-8511-69EC3BD718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B1-4206-8511-69EC3BD718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B1-4206-8511-69EC3BD718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B1-4206-8511-69EC3BD718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B1-4206-8511-69EC3BD7187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FB1-4206-8511-69EC3BD7187E}"/>
              </c:ext>
            </c:extLst>
          </c:dPt>
          <c:dLbls>
            <c:dLbl>
              <c:idx val="0"/>
              <c:layout>
                <c:manualLayout>
                  <c:x val="1.964633982795946E-2"/>
                  <c:y val="1.825573433755554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B1-4206-8511-69EC3BD7187E}"/>
                </c:ext>
              </c:extLst>
            </c:dLbl>
            <c:dLbl>
              <c:idx val="1"/>
              <c:layout>
                <c:manualLayout>
                  <c:x val="0.20940896986416829"/>
                  <c:y val="-1.207729468599033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2365546655570581"/>
                      <c:h val="9.8463687150837989E-2"/>
                    </c:manualLayout>
                  </c15:layout>
                </c:ext>
                <c:ext xmlns:c16="http://schemas.microsoft.com/office/drawing/2014/chart" uri="{C3380CC4-5D6E-409C-BE32-E72D297353CC}">
                  <c16:uniqueId val="{00000003-EFB1-4206-8511-69EC3BD7187E}"/>
                </c:ext>
              </c:extLst>
            </c:dLbl>
            <c:dLbl>
              <c:idx val="2"/>
              <c:layout>
                <c:manualLayout>
                  <c:x val="-0.10695179018569834"/>
                  <c:y val="-4.164540535784971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B1-4206-8511-69EC3BD7187E}"/>
                </c:ext>
              </c:extLst>
            </c:dLbl>
            <c:dLbl>
              <c:idx val="3"/>
              <c:layout>
                <c:manualLayout>
                  <c:x val="-6.211805276165297E-2"/>
                  <c:y val="-0.11222127125413671"/>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B1-4206-8511-69EC3BD7187E}"/>
                </c:ext>
              </c:extLst>
            </c:dLbl>
            <c:dLbl>
              <c:idx val="4"/>
              <c:layout>
                <c:manualLayout>
                  <c:x val="-5.8412552445542849E-3"/>
                  <c:y val="1.048670546616455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B1-4206-8511-69EC3BD7187E}"/>
                </c:ext>
              </c:extLst>
            </c:dLbl>
            <c:dLbl>
              <c:idx val="5"/>
              <c:layout>
                <c:manualLayout>
                  <c:x val="1.4472691589718974E-3"/>
                  <c:y val="-1.136739541635507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B1-4206-8511-69EC3BD718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Subvenție RATB</c:v>
                </c:pt>
                <c:pt idx="1">
                  <c:v>Transferuri pentru investiții RATB</c:v>
                </c:pt>
                <c:pt idx="2">
                  <c:v>Transport public - rambursări de credite externe</c:v>
                </c:pt>
                <c:pt idx="3">
                  <c:v>Străzi - proiecte fonduri europene </c:v>
                </c:pt>
                <c:pt idx="4">
                  <c:v>Străzi - cheltuieli de capital</c:v>
                </c:pt>
                <c:pt idx="5">
                  <c:v>Străzi - rambursări credite</c:v>
                </c:pt>
              </c:strCache>
            </c:strRef>
          </c:cat>
          <c:val>
            <c:numRef>
              <c:f>Sheet1!$B$2:$B$7</c:f>
              <c:numCache>
                <c:formatCode>#,##0</c:formatCode>
                <c:ptCount val="6"/>
                <c:pt idx="0">
                  <c:v>481000000</c:v>
                </c:pt>
                <c:pt idx="1">
                  <c:v>201944230</c:v>
                </c:pt>
                <c:pt idx="2">
                  <c:v>23170000</c:v>
                </c:pt>
                <c:pt idx="3">
                  <c:v>6000000</c:v>
                </c:pt>
                <c:pt idx="4">
                  <c:v>447414000</c:v>
                </c:pt>
                <c:pt idx="5">
                  <c:v>22000</c:v>
                </c:pt>
              </c:numCache>
            </c:numRef>
          </c:val>
          <c:extLst>
            <c:ext xmlns:c16="http://schemas.microsoft.com/office/drawing/2014/chart" uri="{C3380CC4-5D6E-409C-BE32-E72D297353CC}">
              <c16:uniqueId val="{00000000-2D6A-469D-8237-2750E9F5A62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r>
              <a:rPr lang="en-US" sz="1800"/>
              <a:t>Cheltuieli</a:t>
            </a:r>
            <a:endParaRPr lang="en-US"/>
          </a:p>
        </c:rich>
      </c:tx>
      <c:layout>
        <c:manualLayout>
          <c:xMode val="edge"/>
          <c:yMode val="edge"/>
          <c:x val="5.5608965909828972E-2"/>
          <c:y val="3.0627871362940276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3D-49DE-A40A-901A462323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3D-49DE-A40A-901A462323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23D-49DE-A40A-901A462323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23D-49DE-A40A-901A462323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23D-49DE-A40A-901A462323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23D-49DE-A40A-901A462323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23D-49DE-A40A-901A462323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23D-49DE-A40A-901A462323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23D-49DE-A40A-901A462323D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23D-49DE-A40A-901A462323D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23D-49DE-A40A-901A462323D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23D-49DE-A40A-901A462323D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23D-49DE-A40A-901A462323D2}"/>
              </c:ext>
            </c:extLst>
          </c:dPt>
          <c:dLbls>
            <c:dLbl>
              <c:idx val="0"/>
              <c:layout>
                <c:manualLayout>
                  <c:x val="1.8138584205358611E-2"/>
                  <c:y val="-2.711137371228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3D-49DE-A40A-901A462323D2}"/>
                </c:ext>
              </c:extLst>
            </c:dLbl>
            <c:dLbl>
              <c:idx val="1"/>
              <c:layout>
                <c:manualLayout>
                  <c:x val="-7.0362143596679236E-2"/>
                  <c:y val="-3.86586439329080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3D-49DE-A40A-901A462323D2}"/>
                </c:ext>
              </c:extLst>
            </c:dLbl>
            <c:dLbl>
              <c:idx val="3"/>
              <c:layout>
                <c:manualLayout>
                  <c:x val="-9.1003526305936652E-2"/>
                  <c:y val="0.109449542390662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3D-49DE-A40A-901A462323D2}"/>
                </c:ext>
              </c:extLst>
            </c:dLbl>
            <c:dLbl>
              <c:idx val="4"/>
              <c:layout>
                <c:manualLayout>
                  <c:x val="-3.6706972763775707E-2"/>
                  <c:y val="5.76574099753610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3D-49DE-A40A-901A462323D2}"/>
                </c:ext>
              </c:extLst>
            </c:dLbl>
            <c:dLbl>
              <c:idx val="5"/>
              <c:layout>
                <c:manualLayout>
                  <c:x val="4.1990166076402019E-2"/>
                  <c:y val="1.8276720004180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3D-49DE-A40A-901A462323D2}"/>
                </c:ext>
              </c:extLst>
            </c:dLbl>
            <c:dLbl>
              <c:idx val="6"/>
              <c:layout>
                <c:manualLayout>
                  <c:x val="1.2062182183558924E-2"/>
                  <c:y val="4.599196922743003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9.0538573508005829E-2"/>
                      <c:h val="3.2302194997447679E-2"/>
                    </c:manualLayout>
                  </c15:layout>
                </c:ext>
                <c:ext xmlns:c16="http://schemas.microsoft.com/office/drawing/2014/chart" uri="{C3380CC4-5D6E-409C-BE32-E72D297353CC}">
                  <c16:uniqueId val="{0000000D-023D-49DE-A40A-901A462323D2}"/>
                </c:ext>
              </c:extLst>
            </c:dLbl>
            <c:dLbl>
              <c:idx val="7"/>
              <c:layout>
                <c:manualLayout>
                  <c:x val="1.4784047190607724E-2"/>
                  <c:y val="6.55585969058614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3D-49DE-A40A-901A462323D2}"/>
                </c:ext>
              </c:extLst>
            </c:dLbl>
            <c:dLbl>
              <c:idx val="10"/>
              <c:layout>
                <c:manualLayout>
                  <c:x val="2.4046273691771061E-2"/>
                  <c:y val="-5.01848524677141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23D-49DE-A40A-901A462323D2}"/>
                </c:ext>
              </c:extLst>
            </c:dLbl>
            <c:dLbl>
              <c:idx val="11"/>
              <c:layout>
                <c:manualLayout>
                  <c:x val="-1.3808142977760968E-2"/>
                  <c:y val="-3.51066147359451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23D-49DE-A40A-901A462323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Sheet1!$A$2:$A$14</c:f>
              <c:strCache>
                <c:ptCount val="12"/>
                <c:pt idx="0">
                  <c:v>Cheltuieli de personal</c:v>
                </c:pt>
                <c:pt idx="1">
                  <c:v>Bunuri şi servicii</c:v>
                </c:pt>
                <c:pt idx="2">
                  <c:v>Dobânzi</c:v>
                </c:pt>
                <c:pt idx="3">
                  <c:v>Subvenţii</c:v>
                </c:pt>
                <c:pt idx="4">
                  <c:v>Fonduri de rezervă</c:v>
                </c:pt>
                <c:pt idx="5">
                  <c:v>Transferuri între unităţi ale administraţiei publice</c:v>
                </c:pt>
                <c:pt idx="6">
                  <c:v>Alte transferuri</c:v>
                </c:pt>
                <c:pt idx="7">
                  <c:v>Proiecte cu finanţare din FEN</c:v>
                </c:pt>
                <c:pt idx="8">
                  <c:v>Asistenţă socială</c:v>
                </c:pt>
                <c:pt idx="9">
                  <c:v>Alte cheltuieli</c:v>
                </c:pt>
                <c:pt idx="10">
                  <c:v>Cheltuieli de capital</c:v>
                </c:pt>
                <c:pt idx="11">
                  <c:v>Rambursări de credite externe şi interne</c:v>
                </c:pt>
              </c:strCache>
            </c:strRef>
          </c:cat>
          <c:val>
            <c:numRef>
              <c:f>Sheet1!$B$2:$B$14</c:f>
              <c:numCache>
                <c:formatCode>#,##0</c:formatCode>
                <c:ptCount val="13"/>
                <c:pt idx="0">
                  <c:v>377179000</c:v>
                </c:pt>
                <c:pt idx="1">
                  <c:v>549249900</c:v>
                </c:pt>
                <c:pt idx="2">
                  <c:v>117667000</c:v>
                </c:pt>
                <c:pt idx="3">
                  <c:v>878164000</c:v>
                </c:pt>
                <c:pt idx="5">
                  <c:v>1213239000</c:v>
                </c:pt>
                <c:pt idx="6">
                  <c:v>285719230</c:v>
                </c:pt>
                <c:pt idx="7">
                  <c:v>279362000</c:v>
                </c:pt>
                <c:pt idx="8">
                  <c:v>404851000</c:v>
                </c:pt>
                <c:pt idx="9">
                  <c:v>89435000</c:v>
                </c:pt>
                <c:pt idx="10">
                  <c:v>1429600870</c:v>
                </c:pt>
                <c:pt idx="11">
                  <c:v>643261000</c:v>
                </c:pt>
              </c:numCache>
            </c:numRef>
          </c:val>
          <c:extLst>
            <c:ext xmlns:c16="http://schemas.microsoft.com/office/drawing/2014/chart" uri="{C3380CC4-5D6E-409C-BE32-E72D297353CC}">
              <c16:uniqueId val="{0000001A-023D-49DE-A40A-901A462323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12"/>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r>
              <a:rPr lang="ro-RO" sz="1800" b="1">
                <a:latin typeface="Myriad Pro" panose="020B0503030403020204" pitchFamily="34" charset="0"/>
              </a:rPr>
              <a:t>Evoluție cheltuieli</a:t>
            </a:r>
            <a:endParaRPr lang="en-GB" sz="1800" b="1">
              <a:latin typeface="Myriad Pro" panose="020B0503030403020204" pitchFamily="34" charset="0"/>
            </a:endParaRPr>
          </a:p>
        </c:rich>
      </c:tx>
      <c:overlay val="0"/>
      <c:spPr>
        <a:solidFill>
          <a:schemeClr val="accent6">
            <a:lumMod val="40000"/>
            <a:lumOff val="60000"/>
          </a:schemeClr>
        </a:solid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barChart>
        <c:barDir val="col"/>
        <c:grouping val="stacked"/>
        <c:varyColors val="0"/>
        <c:ser>
          <c:idx val="0"/>
          <c:order val="0"/>
          <c:tx>
            <c:strRef>
              <c:f>Sheet1!$B$1</c:f>
              <c:strCache>
                <c:ptCount val="1"/>
                <c:pt idx="0">
                  <c:v>Servicii publice generale</c:v>
                </c:pt>
              </c:strCache>
            </c:strRef>
          </c:tx>
          <c:spPr>
            <a:solidFill>
              <a:schemeClr val="accent1"/>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Sheet1!$B$2:$B$12</c:f>
              <c:numCache>
                <c:formatCode>General</c:formatCode>
                <c:ptCount val="11"/>
                <c:pt idx="0">
                  <c:v>492920000</c:v>
                </c:pt>
                <c:pt idx="1">
                  <c:v>303847976</c:v>
                </c:pt>
                <c:pt idx="2">
                  <c:v>562649000</c:v>
                </c:pt>
                <c:pt idx="3">
                  <c:v>350500344</c:v>
                </c:pt>
                <c:pt idx="4">
                  <c:v>550314000</c:v>
                </c:pt>
                <c:pt idx="5">
                  <c:v>358082000</c:v>
                </c:pt>
                <c:pt idx="6">
                  <c:v>466334290</c:v>
                </c:pt>
                <c:pt idx="7">
                  <c:v>236822695</c:v>
                </c:pt>
                <c:pt idx="8">
                  <c:v>703320200</c:v>
                </c:pt>
                <c:pt idx="9">
                  <c:v>509962766.50999987</c:v>
                </c:pt>
                <c:pt idx="10">
                  <c:v>457302900</c:v>
                </c:pt>
              </c:numCache>
            </c:numRef>
          </c:val>
          <c:extLst>
            <c:ext xmlns:c16="http://schemas.microsoft.com/office/drawing/2014/chart" uri="{C3380CC4-5D6E-409C-BE32-E72D297353CC}">
              <c16:uniqueId val="{00000000-A7FB-43D2-9C5C-3756E6FE325D}"/>
            </c:ext>
          </c:extLst>
        </c:ser>
        <c:ser>
          <c:idx val="1"/>
          <c:order val="1"/>
          <c:tx>
            <c:strRef>
              <c:f>Sheet1!$C$1</c:f>
              <c:strCache>
                <c:ptCount val="1"/>
                <c:pt idx="0">
                  <c:v>Apărare, ordine publică şi siguranţă naţională</c:v>
                </c:pt>
              </c:strCache>
            </c:strRef>
          </c:tx>
          <c:spPr>
            <a:solidFill>
              <a:schemeClr val="accent2"/>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Sheet1!$C$2:$C$12</c:f>
              <c:numCache>
                <c:formatCode>General</c:formatCode>
                <c:ptCount val="11"/>
                <c:pt idx="0">
                  <c:v>50570000</c:v>
                </c:pt>
                <c:pt idx="1">
                  <c:v>33380212</c:v>
                </c:pt>
                <c:pt idx="2">
                  <c:v>70772000</c:v>
                </c:pt>
                <c:pt idx="3">
                  <c:v>39763994</c:v>
                </c:pt>
                <c:pt idx="4">
                  <c:v>61051000</c:v>
                </c:pt>
                <c:pt idx="5">
                  <c:v>53986000</c:v>
                </c:pt>
                <c:pt idx="6">
                  <c:v>78000000</c:v>
                </c:pt>
                <c:pt idx="7">
                  <c:v>37939246</c:v>
                </c:pt>
                <c:pt idx="8">
                  <c:v>134170000</c:v>
                </c:pt>
                <c:pt idx="9">
                  <c:v>48362342.18</c:v>
                </c:pt>
                <c:pt idx="10">
                  <c:v>162955000</c:v>
                </c:pt>
              </c:numCache>
            </c:numRef>
          </c:val>
          <c:extLst>
            <c:ext xmlns:c16="http://schemas.microsoft.com/office/drawing/2014/chart" uri="{C3380CC4-5D6E-409C-BE32-E72D297353CC}">
              <c16:uniqueId val="{00000001-A7FB-43D2-9C5C-3756E6FE325D}"/>
            </c:ext>
          </c:extLst>
        </c:ser>
        <c:ser>
          <c:idx val="2"/>
          <c:order val="2"/>
          <c:tx>
            <c:strRef>
              <c:f>Sheet1!$D$1</c:f>
              <c:strCache>
                <c:ptCount val="1"/>
                <c:pt idx="0">
                  <c:v>Învăţământ</c:v>
                </c:pt>
              </c:strCache>
            </c:strRef>
          </c:tx>
          <c:spPr>
            <a:solidFill>
              <a:schemeClr val="accent3"/>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Sheet1!$D$2:$D$12</c:f>
              <c:numCache>
                <c:formatCode>General</c:formatCode>
                <c:ptCount val="11"/>
                <c:pt idx="0">
                  <c:v>182151000</c:v>
                </c:pt>
                <c:pt idx="1">
                  <c:v>147074355</c:v>
                </c:pt>
                <c:pt idx="2">
                  <c:v>169145000</c:v>
                </c:pt>
                <c:pt idx="3">
                  <c:v>123562531</c:v>
                </c:pt>
                <c:pt idx="4">
                  <c:v>104669000</c:v>
                </c:pt>
                <c:pt idx="5">
                  <c:v>81436000</c:v>
                </c:pt>
                <c:pt idx="6">
                  <c:v>95466000</c:v>
                </c:pt>
                <c:pt idx="7">
                  <c:v>56280180</c:v>
                </c:pt>
                <c:pt idx="8">
                  <c:v>119013000</c:v>
                </c:pt>
                <c:pt idx="9">
                  <c:v>69818936.829999998</c:v>
                </c:pt>
                <c:pt idx="10">
                  <c:v>177133000</c:v>
                </c:pt>
              </c:numCache>
            </c:numRef>
          </c:val>
          <c:extLst>
            <c:ext xmlns:c16="http://schemas.microsoft.com/office/drawing/2014/chart" uri="{C3380CC4-5D6E-409C-BE32-E72D297353CC}">
              <c16:uniqueId val="{00000002-A7FB-43D2-9C5C-3756E6FE325D}"/>
            </c:ext>
          </c:extLst>
        </c:ser>
        <c:ser>
          <c:idx val="3"/>
          <c:order val="3"/>
          <c:tx>
            <c:strRef>
              <c:f>Sheet1!$E$1</c:f>
              <c:strCache>
                <c:ptCount val="1"/>
                <c:pt idx="0">
                  <c:v>Sănătate</c:v>
                </c:pt>
              </c:strCache>
            </c:strRef>
          </c:tx>
          <c:spPr>
            <a:solidFill>
              <a:schemeClr val="accent4"/>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Sheet1!$E$2:$E$12</c:f>
              <c:numCache>
                <c:formatCode>General</c:formatCode>
                <c:ptCount val="11"/>
                <c:pt idx="0">
                  <c:v>181299000</c:v>
                </c:pt>
                <c:pt idx="1">
                  <c:v>141382288</c:v>
                </c:pt>
                <c:pt idx="2">
                  <c:v>238640000</c:v>
                </c:pt>
                <c:pt idx="3">
                  <c:v>189826549</c:v>
                </c:pt>
                <c:pt idx="4">
                  <c:v>328759000</c:v>
                </c:pt>
                <c:pt idx="5">
                  <c:v>296764000</c:v>
                </c:pt>
                <c:pt idx="6">
                  <c:v>276578000</c:v>
                </c:pt>
                <c:pt idx="7">
                  <c:v>147253148</c:v>
                </c:pt>
                <c:pt idx="8">
                  <c:v>435411880</c:v>
                </c:pt>
                <c:pt idx="9">
                  <c:v>12119880</c:v>
                </c:pt>
                <c:pt idx="10" formatCode="#,##0">
                  <c:v>523563000</c:v>
                </c:pt>
              </c:numCache>
            </c:numRef>
          </c:val>
          <c:extLst>
            <c:ext xmlns:c16="http://schemas.microsoft.com/office/drawing/2014/chart" uri="{C3380CC4-5D6E-409C-BE32-E72D297353CC}">
              <c16:uniqueId val="{00000003-A7FB-43D2-9C5C-3756E6FE325D}"/>
            </c:ext>
          </c:extLst>
        </c:ser>
        <c:ser>
          <c:idx val="4"/>
          <c:order val="4"/>
          <c:tx>
            <c:strRef>
              <c:f>Sheet1!$F$1</c:f>
              <c:strCache>
                <c:ptCount val="1"/>
                <c:pt idx="0">
                  <c:v>Cultură, recreere şi religie</c:v>
                </c:pt>
              </c:strCache>
            </c:strRef>
          </c:tx>
          <c:spPr>
            <a:solidFill>
              <a:schemeClr val="accent5"/>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Sheet1!$F$2:$F$12</c:f>
              <c:numCache>
                <c:formatCode>General</c:formatCode>
                <c:ptCount val="11"/>
                <c:pt idx="0">
                  <c:v>490364000</c:v>
                </c:pt>
                <c:pt idx="1">
                  <c:v>412751969</c:v>
                </c:pt>
                <c:pt idx="2">
                  <c:v>548198000</c:v>
                </c:pt>
                <c:pt idx="3">
                  <c:v>390769263</c:v>
                </c:pt>
                <c:pt idx="4">
                  <c:v>496730000</c:v>
                </c:pt>
                <c:pt idx="5">
                  <c:v>487067000</c:v>
                </c:pt>
                <c:pt idx="6">
                  <c:v>660554500</c:v>
                </c:pt>
                <c:pt idx="7">
                  <c:v>494625303</c:v>
                </c:pt>
                <c:pt idx="8">
                  <c:v>886448640</c:v>
                </c:pt>
                <c:pt idx="9">
                  <c:v>752574073.93000007</c:v>
                </c:pt>
                <c:pt idx="10" formatCode="#,##0">
                  <c:v>991600000</c:v>
                </c:pt>
              </c:numCache>
            </c:numRef>
          </c:val>
          <c:extLst>
            <c:ext xmlns:c16="http://schemas.microsoft.com/office/drawing/2014/chart" uri="{C3380CC4-5D6E-409C-BE32-E72D297353CC}">
              <c16:uniqueId val="{00000004-A7FB-43D2-9C5C-3756E6FE325D}"/>
            </c:ext>
          </c:extLst>
        </c:ser>
        <c:ser>
          <c:idx val="5"/>
          <c:order val="5"/>
          <c:tx>
            <c:strRef>
              <c:f>Sheet1!$G$1</c:f>
              <c:strCache>
                <c:ptCount val="1"/>
                <c:pt idx="0">
                  <c:v>Asigurări şi asistenţă socială</c:v>
                </c:pt>
              </c:strCache>
            </c:strRef>
          </c:tx>
          <c:spPr>
            <a:solidFill>
              <a:schemeClr val="accent6"/>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Sheet1!$G$2:$G$12</c:f>
              <c:numCache>
                <c:formatCode>General</c:formatCode>
                <c:ptCount val="11"/>
                <c:pt idx="0">
                  <c:v>51924000</c:v>
                </c:pt>
                <c:pt idx="1">
                  <c:v>45615230</c:v>
                </c:pt>
                <c:pt idx="2">
                  <c:v>60810000</c:v>
                </c:pt>
                <c:pt idx="3">
                  <c:v>50132510</c:v>
                </c:pt>
                <c:pt idx="4">
                  <c:v>54282000</c:v>
                </c:pt>
                <c:pt idx="5">
                  <c:v>55373000</c:v>
                </c:pt>
                <c:pt idx="6">
                  <c:v>62600500</c:v>
                </c:pt>
                <c:pt idx="7">
                  <c:v>56647803</c:v>
                </c:pt>
                <c:pt idx="8">
                  <c:v>73781000</c:v>
                </c:pt>
                <c:pt idx="9">
                  <c:v>0</c:v>
                </c:pt>
                <c:pt idx="10" formatCode="#,##0">
                  <c:v>509624000</c:v>
                </c:pt>
              </c:numCache>
            </c:numRef>
          </c:val>
          <c:extLst>
            <c:ext xmlns:c16="http://schemas.microsoft.com/office/drawing/2014/chart" uri="{C3380CC4-5D6E-409C-BE32-E72D297353CC}">
              <c16:uniqueId val="{00000005-A7FB-43D2-9C5C-3756E6FE325D}"/>
            </c:ext>
          </c:extLst>
        </c:ser>
        <c:ser>
          <c:idx val="6"/>
          <c:order val="6"/>
          <c:tx>
            <c:strRef>
              <c:f>Sheet1!$H$1</c:f>
              <c:strCache>
                <c:ptCount val="1"/>
                <c:pt idx="0">
                  <c:v>Locuințe, servicii şi dezvoltare publică</c:v>
                </c:pt>
              </c:strCache>
            </c:strRef>
          </c:tx>
          <c:spPr>
            <a:solidFill>
              <a:schemeClr val="accent1">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Sheet1!$H$2:$H$12</c:f>
              <c:numCache>
                <c:formatCode>General</c:formatCode>
                <c:ptCount val="11"/>
                <c:pt idx="0">
                  <c:v>390782000</c:v>
                </c:pt>
                <c:pt idx="1">
                  <c:v>302873001</c:v>
                </c:pt>
                <c:pt idx="2">
                  <c:v>426971000</c:v>
                </c:pt>
                <c:pt idx="3">
                  <c:v>289722853</c:v>
                </c:pt>
                <c:pt idx="4">
                  <c:v>324105000</c:v>
                </c:pt>
                <c:pt idx="5">
                  <c:v>229412390</c:v>
                </c:pt>
                <c:pt idx="6">
                  <c:v>362340910</c:v>
                </c:pt>
                <c:pt idx="7">
                  <c:v>255858618</c:v>
                </c:pt>
                <c:pt idx="8">
                  <c:v>512114760</c:v>
                </c:pt>
                <c:pt idx="9">
                  <c:v>343953535.65999997</c:v>
                </c:pt>
                <c:pt idx="10" formatCode="#,##0">
                  <c:v>477152000</c:v>
                </c:pt>
              </c:numCache>
            </c:numRef>
          </c:val>
          <c:extLst>
            <c:ext xmlns:c16="http://schemas.microsoft.com/office/drawing/2014/chart" uri="{C3380CC4-5D6E-409C-BE32-E72D297353CC}">
              <c16:uniqueId val="{00000006-A7FB-43D2-9C5C-3756E6FE325D}"/>
            </c:ext>
          </c:extLst>
        </c:ser>
        <c:ser>
          <c:idx val="7"/>
          <c:order val="7"/>
          <c:tx>
            <c:strRef>
              <c:f>Sheet1!$I$1</c:f>
              <c:strCache>
                <c:ptCount val="1"/>
                <c:pt idx="0">
                  <c:v>Protectia mediului</c:v>
                </c:pt>
              </c:strCache>
            </c:strRef>
          </c:tx>
          <c:spPr>
            <a:solidFill>
              <a:schemeClr val="accent2">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Sheet1!$I$2:$I$12</c:f>
              <c:numCache>
                <c:formatCode>General</c:formatCode>
                <c:ptCount val="11"/>
                <c:pt idx="0">
                  <c:v>97474000</c:v>
                </c:pt>
                <c:pt idx="1">
                  <c:v>74439549</c:v>
                </c:pt>
                <c:pt idx="2">
                  <c:v>136158000</c:v>
                </c:pt>
                <c:pt idx="3">
                  <c:v>76042487</c:v>
                </c:pt>
                <c:pt idx="4">
                  <c:v>261744000</c:v>
                </c:pt>
                <c:pt idx="5">
                  <c:v>127329000</c:v>
                </c:pt>
                <c:pt idx="6">
                  <c:v>366385300</c:v>
                </c:pt>
                <c:pt idx="7">
                  <c:v>50889853</c:v>
                </c:pt>
                <c:pt idx="8">
                  <c:v>269117000</c:v>
                </c:pt>
                <c:pt idx="9">
                  <c:v>67632166.870000005</c:v>
                </c:pt>
                <c:pt idx="10" formatCode="#,##0">
                  <c:v>375829870</c:v>
                </c:pt>
              </c:numCache>
            </c:numRef>
          </c:val>
          <c:extLst>
            <c:ext xmlns:c16="http://schemas.microsoft.com/office/drawing/2014/chart" uri="{C3380CC4-5D6E-409C-BE32-E72D297353CC}">
              <c16:uniqueId val="{00000007-A7FB-43D2-9C5C-3756E6FE325D}"/>
            </c:ext>
          </c:extLst>
        </c:ser>
        <c:ser>
          <c:idx val="8"/>
          <c:order val="8"/>
          <c:tx>
            <c:strRef>
              <c:f>Sheet1!$J$1</c:f>
              <c:strCache>
                <c:ptCount val="1"/>
                <c:pt idx="0">
                  <c:v>Combustibili şi energie</c:v>
                </c:pt>
              </c:strCache>
            </c:strRef>
          </c:tx>
          <c:spPr>
            <a:solidFill>
              <a:schemeClr val="accent3">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Sheet1!$J$2:$J$12</c:f>
              <c:numCache>
                <c:formatCode>General</c:formatCode>
                <c:ptCount val="11"/>
                <c:pt idx="0">
                  <c:v>571077000</c:v>
                </c:pt>
                <c:pt idx="1">
                  <c:v>548407635</c:v>
                </c:pt>
                <c:pt idx="2">
                  <c:v>645815000</c:v>
                </c:pt>
                <c:pt idx="3">
                  <c:v>610288856</c:v>
                </c:pt>
                <c:pt idx="4">
                  <c:v>590498000</c:v>
                </c:pt>
                <c:pt idx="5">
                  <c:v>791959000</c:v>
                </c:pt>
                <c:pt idx="6">
                  <c:v>627710500</c:v>
                </c:pt>
                <c:pt idx="7">
                  <c:v>760967638</c:v>
                </c:pt>
                <c:pt idx="8">
                  <c:v>602270880</c:v>
                </c:pt>
                <c:pt idx="9">
                  <c:v>1057269408.4399999</c:v>
                </c:pt>
                <c:pt idx="10" formatCode="#,##0">
                  <c:v>490248000</c:v>
                </c:pt>
              </c:numCache>
            </c:numRef>
          </c:val>
          <c:extLst>
            <c:ext xmlns:c16="http://schemas.microsoft.com/office/drawing/2014/chart" uri="{C3380CC4-5D6E-409C-BE32-E72D297353CC}">
              <c16:uniqueId val="{00000008-A7FB-43D2-9C5C-3756E6FE325D}"/>
            </c:ext>
          </c:extLst>
        </c:ser>
        <c:ser>
          <c:idx val="9"/>
          <c:order val="9"/>
          <c:tx>
            <c:strRef>
              <c:f>Sheet1!$K$1</c:f>
              <c:strCache>
                <c:ptCount val="1"/>
                <c:pt idx="0">
                  <c:v>Transporturi</c:v>
                </c:pt>
              </c:strCache>
            </c:strRef>
          </c:tx>
          <c:spPr>
            <a:solidFill>
              <a:schemeClr val="accent4">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Sheet1!$K$2:$K$12</c:f>
              <c:numCache>
                <c:formatCode>#,##0</c:formatCode>
                <c:ptCount val="11"/>
                <c:pt idx="0">
                  <c:v>1353038000</c:v>
                </c:pt>
                <c:pt idx="1">
                  <c:v>1201319723</c:v>
                </c:pt>
                <c:pt idx="2">
                  <c:v>1032724000</c:v>
                </c:pt>
                <c:pt idx="3">
                  <c:v>1220407484</c:v>
                </c:pt>
                <c:pt idx="4">
                  <c:v>1414248000</c:v>
                </c:pt>
                <c:pt idx="5">
                  <c:v>1187423130</c:v>
                </c:pt>
                <c:pt idx="6">
                  <c:v>1169759000</c:v>
                </c:pt>
                <c:pt idx="7">
                  <c:v>937246361</c:v>
                </c:pt>
                <c:pt idx="8">
                  <c:v>1278524640</c:v>
                </c:pt>
                <c:pt idx="9">
                  <c:v>861986077.86000001</c:v>
                </c:pt>
                <c:pt idx="10">
                  <c:v>1533375230</c:v>
                </c:pt>
              </c:numCache>
            </c:numRef>
          </c:val>
          <c:extLst>
            <c:ext xmlns:c16="http://schemas.microsoft.com/office/drawing/2014/chart" uri="{C3380CC4-5D6E-409C-BE32-E72D297353CC}">
              <c16:uniqueId val="{00000009-A7FB-43D2-9C5C-3756E6FE325D}"/>
            </c:ext>
          </c:extLst>
        </c:ser>
        <c:ser>
          <c:idx val="10"/>
          <c:order val="10"/>
          <c:tx>
            <c:strRef>
              <c:f>Sheet1!$L$1</c:f>
              <c:strCache>
                <c:ptCount val="1"/>
                <c:pt idx="0">
                  <c:v>Alte cheltuieli</c:v>
                </c:pt>
              </c:strCache>
            </c:strRef>
          </c:tx>
          <c:spPr>
            <a:solidFill>
              <a:schemeClr val="accent5">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Sheet1!$L$2:$L$12</c:f>
              <c:numCache>
                <c:formatCode>#,##0</c:formatCode>
                <c:ptCount val="11"/>
                <c:pt idx="0">
                  <c:v>3458000</c:v>
                </c:pt>
                <c:pt idx="1">
                  <c:v>3357957</c:v>
                </c:pt>
                <c:pt idx="2">
                  <c:v>3604000</c:v>
                </c:pt>
                <c:pt idx="3">
                  <c:v>3304625</c:v>
                </c:pt>
                <c:pt idx="4">
                  <c:v>2977000</c:v>
                </c:pt>
                <c:pt idx="5">
                  <c:v>3286000</c:v>
                </c:pt>
                <c:pt idx="6">
                  <c:v>4167000</c:v>
                </c:pt>
                <c:pt idx="7">
                  <c:v>3363761</c:v>
                </c:pt>
                <c:pt idx="8">
                  <c:v>5922000</c:v>
                </c:pt>
                <c:pt idx="9">
                  <c:v>0</c:v>
                </c:pt>
                <c:pt idx="10">
                  <c:v>568945000</c:v>
                </c:pt>
              </c:numCache>
            </c:numRef>
          </c:val>
          <c:extLst>
            <c:ext xmlns:c16="http://schemas.microsoft.com/office/drawing/2014/chart" uri="{C3380CC4-5D6E-409C-BE32-E72D297353CC}">
              <c16:uniqueId val="{0000000A-A7FB-43D2-9C5C-3756E6FE325D}"/>
            </c:ext>
          </c:extLst>
        </c:ser>
        <c:dLbls>
          <c:showLegendKey val="0"/>
          <c:showVal val="0"/>
          <c:showCatName val="0"/>
          <c:showSerName val="0"/>
          <c:showPercent val="0"/>
          <c:showBubbleSize val="0"/>
        </c:dLbls>
        <c:gapWidth val="150"/>
        <c:overlap val="100"/>
        <c:axId val="766480880"/>
        <c:axId val="766476960"/>
      </c:barChart>
      <c:catAx>
        <c:axId val="76648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6960"/>
        <c:crosses val="autoZero"/>
        <c:auto val="1"/>
        <c:lblAlgn val="ctr"/>
        <c:lblOffset val="100"/>
        <c:noMultiLvlLbl val="0"/>
      </c:catAx>
      <c:valAx>
        <c:axId val="7664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80880"/>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r>
                    <a:rPr lang="ro-RO">
                      <a:latin typeface="Myriad Pro" panose="020B0503030403020204" pitchFamily="34" charset="0"/>
                    </a:rPr>
                    <a:t>Miliarde lei</a:t>
                  </a:r>
                  <a:endParaRPr lang="en-US">
                    <a:latin typeface="Myriad Pro" panose="020B0503030403020204" pitchFamily="34" charset="0"/>
                  </a:endParaRP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latin typeface="Myriad Pro" panose="020B0503030403020204" pitchFamily="34" charset="0"/>
              </a:rPr>
              <a:t>Cheltuieli</a:t>
            </a:r>
            <a:r>
              <a:rPr lang="ro-RO" sz="1800" b="1">
                <a:latin typeface="Myriad Pro" panose="020B0503030403020204" pitchFamily="34" charset="0"/>
              </a:rPr>
              <a:t> totale București</a:t>
            </a:r>
            <a:endParaRPr lang="en-US" sz="1800" b="1">
              <a:latin typeface="Myriad Pro" panose="020B0503030403020204" pitchFamily="34" charset="0"/>
            </a:endParaRPr>
          </a:p>
        </c:rich>
      </c:tx>
      <c:overlay val="0"/>
      <c:spPr>
        <a:solidFill>
          <a:schemeClr val="accent6">
            <a:lumMod val="40000"/>
            <a:lumOff val="6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BD-4BC4-97EB-552549FCC0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BD-4BC4-97EB-552549FCC0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BD-4BC4-97EB-552549FCC0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BD-4BC4-97EB-552549FCC0C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BD-4BC4-97EB-552549FCC0C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BD-4BC4-97EB-552549FCC0C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FBD-4BC4-97EB-552549FCC0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PMB</c:v>
                </c:pt>
                <c:pt idx="1">
                  <c:v>S1</c:v>
                </c:pt>
                <c:pt idx="2">
                  <c:v>S2</c:v>
                </c:pt>
                <c:pt idx="3">
                  <c:v>S3</c:v>
                </c:pt>
                <c:pt idx="4">
                  <c:v>S4</c:v>
                </c:pt>
                <c:pt idx="5">
                  <c:v>S5</c:v>
                </c:pt>
                <c:pt idx="6">
                  <c:v>S6</c:v>
                </c:pt>
              </c:strCache>
            </c:strRef>
          </c:cat>
          <c:val>
            <c:numRef>
              <c:f>Sheet1!$B$2:$B$8</c:f>
              <c:numCache>
                <c:formatCode>General</c:formatCode>
                <c:ptCount val="7"/>
                <c:pt idx="0" formatCode="#,##0.00">
                  <c:v>7924300000</c:v>
                </c:pt>
                <c:pt idx="1">
                  <c:v>1355435200</c:v>
                </c:pt>
                <c:pt idx="2">
                  <c:v>1101285000</c:v>
                </c:pt>
                <c:pt idx="3">
                  <c:v>776390890</c:v>
                </c:pt>
                <c:pt idx="4">
                  <c:v>830847500</c:v>
                </c:pt>
                <c:pt idx="6">
                  <c:v>910104000</c:v>
                </c:pt>
              </c:numCache>
            </c:numRef>
          </c:val>
          <c:extLst>
            <c:ext xmlns:c16="http://schemas.microsoft.com/office/drawing/2014/chart" uri="{C3380CC4-5D6E-409C-BE32-E72D297353CC}">
              <c16:uniqueId val="{00000000-B679-4AD4-920B-4B549CCE194A}"/>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3979292345733435E-2"/>
          <c:y val="2.7956989247311829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Venituri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ED-47C6-B220-46D07A7FE5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ED-47C6-B220-46D07A7FE5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ED-47C6-B220-46D07A7FE5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ED-47C6-B220-46D07A7FE5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ED-47C6-B220-46D07A7FE54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1ED-47C6-B220-46D07A7FE54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1ED-47C6-B220-46D07A7FE54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1ED-47C6-B220-46D07A7FE54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1ED-47C6-B220-46D07A7FE54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4CD-4D5E-A480-5EC11AEE52C0}"/>
              </c:ext>
            </c:extLst>
          </c:dPt>
          <c:dLbls>
            <c:dLbl>
              <c:idx val="0"/>
              <c:layout>
                <c:manualLayout>
                  <c:x val="0.27892874051434458"/>
                  <c:y val="8.0107526881720431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AE228A85-A380-4C17-B83B-E36A1E497C33}"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aseline="0"/>
                      <a:t>
</a:t>
                    </a:r>
                    <a:fld id="{8FDF869E-74D0-4E22-9CE1-E138598E34BA}"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30474368012891528"/>
                      <c:h val="0.11858064516129033"/>
                    </c:manualLayout>
                  </c15:layout>
                  <c15:dlblFieldTable/>
                  <c15:showDataLabelsRange val="0"/>
                </c:ext>
                <c:ext xmlns:c16="http://schemas.microsoft.com/office/drawing/2014/chart" uri="{C3380CC4-5D6E-409C-BE32-E72D297353CC}">
                  <c16:uniqueId val="{00000001-C1ED-47C6-B220-46D07A7FE547}"/>
                </c:ext>
              </c:extLst>
            </c:dLbl>
            <c:dLbl>
              <c:idx val="1"/>
              <c:layout>
                <c:manualLayout>
                  <c:x val="-1.5494895648870763E-2"/>
                  <c:y val="-0.4511043942087884"/>
                </c:manualLayout>
              </c:layout>
              <c:tx>
                <c:rich>
                  <a:bodyPr/>
                  <a:lstStyle/>
                  <a:p>
                    <a:fld id="{01F700C2-FDB2-42A3-9EE6-45167844EBC9}" type="CATEGORYNAME">
                      <a:rPr lang="en-US"/>
                      <a:pPr/>
                      <a:t>[CATEGORY NAME]</a:t>
                    </a:fld>
                    <a:r>
                      <a:rPr lang="en-US" b="1" baseline="0">
                        <a:solidFill>
                          <a:srgbClr val="FF0000"/>
                        </a:solidFill>
                      </a:rPr>
                      <a:t>
</a:t>
                    </a:r>
                    <a:fld id="{9C58E9FE-38E2-49C4-8E50-3D8ECB44D1BF}" type="PERCENTAGE">
                      <a:rPr lang="en-US" b="1" baseline="0">
                        <a:solidFill>
                          <a:srgbClr val="FF0000"/>
                        </a:solidFill>
                      </a:rPr>
                      <a:pPr/>
                      <a:t>[PERCENTAGE]</a:t>
                    </a:fld>
                    <a:endParaRPr lang="en-US" b="1" baseline="0">
                      <a:solidFill>
                        <a:srgbClr val="FF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ED-47C6-B220-46D07A7FE547}"/>
                </c:ext>
              </c:extLst>
            </c:dLbl>
            <c:dLbl>
              <c:idx val="2"/>
              <c:layout>
                <c:manualLayout>
                  <c:x val="2.0143015409406786E-2"/>
                  <c:y val="2.7956989247311829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BBCCE513-4B63-445A-95F5-8788D209929A}"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1" baseline="0">
                        <a:solidFill>
                          <a:srgbClr val="FF0000"/>
                        </a:solidFill>
                      </a:rPr>
                      <a:t>
</a:t>
                    </a:r>
                    <a:fld id="{9D0D754C-0A13-4221-8A7F-F20A9364EED4}"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1" baseline="0">
                      <a:solidFill>
                        <a:srgbClr val="FF0000"/>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34243126195991541"/>
                      <c:h val="0.13548387096774195"/>
                    </c:manualLayout>
                  </c15:layout>
                  <c15:dlblFieldTable/>
                  <c15:showDataLabelsRange val="0"/>
                </c:ext>
                <c:ext xmlns:c16="http://schemas.microsoft.com/office/drawing/2014/chart" uri="{C3380CC4-5D6E-409C-BE32-E72D297353CC}">
                  <c16:uniqueId val="{00000005-C1ED-47C6-B220-46D07A7FE547}"/>
                </c:ext>
              </c:extLst>
            </c:dLbl>
            <c:dLbl>
              <c:idx val="3"/>
              <c:layout>
                <c:manualLayout>
                  <c:x val="0.59426732953576689"/>
                  <c:y val="-1.9650495300990601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501238A6-CC53-4A95-8514-08EDC9CA1F16}"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1" baseline="0">
                        <a:solidFill>
                          <a:srgbClr val="FF0000"/>
                        </a:solidFill>
                      </a:rPr>
                      <a:t>
</a:t>
                    </a:r>
                    <a:fld id="{80EE8417-1753-40CD-83A3-9CF227667E3F}"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1" baseline="0">
                      <a:solidFill>
                        <a:srgbClr val="FF0000"/>
                      </a:solidFill>
                    </a:endParaRPr>
                  </a:p>
                </c:rich>
              </c:tx>
              <c:spPr>
                <a:noFill/>
                <a:ln>
                  <a:noFill/>
                </a:ln>
                <a:effectLst/>
              </c:spPr>
              <c:showLegendKey val="1"/>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6361568712663056"/>
                      <c:h val="0.16994581322495977"/>
                    </c:manualLayout>
                  </c15:layout>
                  <c15:dlblFieldTable/>
                  <c15:showDataLabelsRange val="0"/>
                </c:ext>
                <c:ext xmlns:c16="http://schemas.microsoft.com/office/drawing/2014/chart" uri="{C3380CC4-5D6E-409C-BE32-E72D297353CC}">
                  <c16:uniqueId val="{00000007-C1ED-47C6-B220-46D07A7FE547}"/>
                </c:ext>
              </c:extLst>
            </c:dLbl>
            <c:dLbl>
              <c:idx val="4"/>
              <c:layout>
                <c:manualLayout>
                  <c:x val="-2.9501745860174167E-2"/>
                  <c:y val="-3.4002540005080011E-2"/>
                </c:manualLayout>
              </c:layout>
              <c:tx>
                <c:rich>
                  <a:bodyPr/>
                  <a:lstStyle/>
                  <a:p>
                    <a:fld id="{09ED2547-25FE-4605-B520-879ED4D3A6B3}" type="CATEGORYNAME">
                      <a:rPr lang="en-US"/>
                      <a:pPr/>
                      <a:t>[CATEGORY NAME]</a:t>
                    </a:fld>
                    <a:r>
                      <a:rPr lang="en-US" b="1" baseline="0">
                        <a:solidFill>
                          <a:srgbClr val="FF0000"/>
                        </a:solidFill>
                      </a:rPr>
                      <a:t>
</a:t>
                    </a:r>
                    <a:fld id="{C5E49BFA-F03D-4255-BC0B-2E9888E30C08}" type="PERCENTAGE">
                      <a:rPr lang="en-US" b="1" baseline="0">
                        <a:solidFill>
                          <a:srgbClr val="FF0000"/>
                        </a:solidFill>
                      </a:rPr>
                      <a:pPr/>
                      <a:t>[PERCENTAGE]</a:t>
                    </a:fld>
                    <a:endParaRPr lang="en-US" b="1" baseline="0">
                      <a:solidFill>
                        <a:srgbClr val="FF0000"/>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1ED-47C6-B220-46D07A7FE547}"/>
                </c:ext>
              </c:extLst>
            </c:dLbl>
            <c:dLbl>
              <c:idx val="5"/>
              <c:layout>
                <c:manualLayout>
                  <c:x val="1.6567630174237083E-2"/>
                  <c:y val="-3.7085005503344343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A7AF3231-62BC-4FDA-BEED-4A83B631DF98}"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1" baseline="0">
                        <a:solidFill>
                          <a:srgbClr val="FF0000"/>
                        </a:solidFill>
                      </a:rPr>
                      <a:t>
</a:t>
                    </a:r>
                    <a:fld id="{FCA29377-F38F-4F2C-96B9-36495D5F606E}"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1" baseline="0">
                      <a:solidFill>
                        <a:srgbClr val="FF0000"/>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4764830295095174"/>
                      <c:h val="0.17651612903225805"/>
                    </c:manualLayout>
                  </c15:layout>
                  <c15:dlblFieldTable/>
                  <c15:showDataLabelsRange val="0"/>
                </c:ext>
                <c:ext xmlns:c16="http://schemas.microsoft.com/office/drawing/2014/chart" uri="{C3380CC4-5D6E-409C-BE32-E72D297353CC}">
                  <c16:uniqueId val="{0000000B-C1ED-47C6-B220-46D07A7FE547}"/>
                </c:ext>
              </c:extLst>
            </c:dLbl>
            <c:dLbl>
              <c:idx val="6"/>
              <c:layout>
                <c:manualLayout>
                  <c:x val="1.6114491630735705E-2"/>
                  <c:y val="-1.0344763356193378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EBF02786-126A-4281-B5E0-A4EB390D056E}"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1" baseline="0">
                        <a:solidFill>
                          <a:srgbClr val="FF0000"/>
                        </a:solidFill>
                      </a:rPr>
                      <a:t>
</a:t>
                    </a:r>
                    <a:fld id="{D5A0D9DF-5AB8-424C-AEF3-6CC929DC8628}"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1" baseline="0">
                      <a:solidFill>
                        <a:srgbClr val="FF0000"/>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5812267096384328"/>
                      <c:h val="9.2473118279569888E-2"/>
                    </c:manualLayout>
                  </c15:layout>
                  <c15:dlblFieldTable/>
                  <c15:showDataLabelsRange val="0"/>
                </c:ext>
                <c:ext xmlns:c16="http://schemas.microsoft.com/office/drawing/2014/chart" uri="{C3380CC4-5D6E-409C-BE32-E72D297353CC}">
                  <c16:uniqueId val="{0000000D-C1ED-47C6-B220-46D07A7FE547}"/>
                </c:ext>
              </c:extLst>
            </c:dLbl>
            <c:dLbl>
              <c:idx val="7"/>
              <c:layout>
                <c:manualLayout>
                  <c:x val="7.5356289497955165E-3"/>
                  <c:y val="-9.7362120057573484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ABA03742-252F-4A43-AD4C-6D696E352FB5}"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1" baseline="0">
                        <a:solidFill>
                          <a:srgbClr val="FF0000"/>
                        </a:solidFill>
                      </a:rPr>
                      <a:t>
</a:t>
                    </a:r>
                    <a:fld id="{1693FA3D-39AF-43A6-ADDA-677674F3BA43}"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1" baseline="0">
                      <a:solidFill>
                        <a:srgbClr val="FF0000"/>
                      </a:solidFill>
                    </a:endParaRPr>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11068586967469028"/>
                      <c:h val="0.10331182795698925"/>
                    </c:manualLayout>
                  </c15:layout>
                  <c15:dlblFieldTable/>
                  <c15:showDataLabelsRange val="0"/>
                </c:ext>
                <c:ext xmlns:c16="http://schemas.microsoft.com/office/drawing/2014/chart" uri="{C3380CC4-5D6E-409C-BE32-E72D297353CC}">
                  <c16:uniqueId val="{0000000F-C1ED-47C6-B220-46D07A7FE547}"/>
                </c:ext>
              </c:extLst>
            </c:dLbl>
            <c:dLbl>
              <c:idx val="8"/>
              <c:layout>
                <c:manualLayout>
                  <c:x val="2.840260336578684E-2"/>
                  <c:y val="-1.2320717974769283E-2"/>
                </c:manualLayout>
              </c:layout>
              <c:tx>
                <c:rich>
                  <a:bodyPr/>
                  <a:lstStyle/>
                  <a:p>
                    <a:fld id="{CA6725A4-0866-4047-9A5C-A254A81CA17D}" type="CATEGORYNAME">
                      <a:rPr lang="en-US"/>
                      <a:pPr/>
                      <a:t>[CATEGORY NAME]</a:t>
                    </a:fld>
                    <a:r>
                      <a:rPr lang="en-US" baseline="0"/>
                      <a:t>
</a:t>
                    </a:r>
                    <a:fld id="{076F39D5-9DBD-4B37-906C-9AE461EC01FC}" type="PERCENTAGE">
                      <a:rPr lang="en-US" b="1" baseline="0">
                        <a:solidFill>
                          <a:srgbClr val="FF0000"/>
                        </a:solidFill>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C1ED-47C6-B220-46D07A7FE547}"/>
                </c:ext>
              </c:extLst>
            </c:dLbl>
            <c:dLbl>
              <c:idx val="9"/>
              <c:layout>
                <c:manualLayout>
                  <c:x val="-6.4125368859056786E-2"/>
                  <c:y val="7.3118364236728489E-2"/>
                </c:manualLayout>
              </c:layout>
              <c:tx>
                <c:rich>
                  <a:bodyPr rot="0" spcFirstLastPara="1" vertOverflow="ellipsis" vert="horz" wrap="square" lIns="38100" tIns="19050" rIns="38100" bIns="19050" anchor="ctr" anchorCtr="0">
                    <a:no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fld id="{16B80CE2-0357-4D6B-BA5D-474CBE0D6183}" type="CATEGORYNAME">
                      <a:rPr lang="en-US"/>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[CATEGORY NAME]</a:t>
                    </a:fld>
                    <a:r>
                      <a:rPr lang="en-US" baseline="0"/>
                      <a:t>
</a:t>
                    </a:r>
                    <a:fld id="{DED5E937-5682-467F-9833-C74BD9F60DA4}" type="PERCENTAGE">
                      <a:rPr lang="en-US" b="1" baseline="0">
                        <a:solidFill>
                          <a:srgbClr val="FF0000"/>
                        </a:solidFill>
                      </a:rPr>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t>[PERCENTAGE]</a:t>
                    </a:fld>
                    <a:endParaRPr lang="en-US" baseline="0"/>
                  </a:p>
                </c:rich>
              </c:tx>
              <c:spPr>
                <a:noFill/>
                <a:ln>
                  <a:noFill/>
                </a:ln>
                <a:effectLst/>
              </c:spPr>
              <c:showLegendKey val="0"/>
              <c:showVal val="0"/>
              <c:showCatName val="1"/>
              <c:showSerName val="0"/>
              <c:showPercent val="1"/>
              <c:showBubbleSize val="0"/>
              <c:extLst>
                <c:ext xmlns:c15="http://schemas.microsoft.com/office/drawing/2012/chart" uri="{CE6537A1-D6FC-4f65-9D91-7224C49458BB}">
                  <c15:layout>
                    <c:manualLayout>
                      <c:w val="0.24630879242622622"/>
                      <c:h val="0.12929032258064516"/>
                    </c:manualLayout>
                  </c15:layout>
                  <c15:dlblFieldTable/>
                  <c15:showDataLabelsRange val="0"/>
                </c:ext>
                <c:ext xmlns:c16="http://schemas.microsoft.com/office/drawing/2014/chart" uri="{C3380CC4-5D6E-409C-BE32-E72D297353CC}">
                  <c16:uniqueId val="{00000013-A4CD-4D5E-A480-5EC11AEE52C0}"/>
                </c:ext>
              </c:extLst>
            </c:dLbl>
            <c:spPr>
              <a:noFill/>
              <a:ln>
                <a:noFill/>
              </a:ln>
              <a:effectLst/>
            </c:spPr>
            <c:txPr>
              <a:bodyPr rot="0" spcFirstLastPara="1" vertOverflow="ellipsis" vert="horz" wrap="square" lIns="38100" tIns="19050" rIns="38100" bIns="19050" anchor="ctr" anchorCtr="0">
                <a:spAutoFit/>
              </a:bodyPr>
              <a:lstStyle/>
              <a:p>
                <a:pPr algn="l">
                  <a:defRPr sz="10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Sheet1!$A$2:$A$11</c:f>
              <c:strCache>
                <c:ptCount val="10"/>
                <c:pt idx="0">
                  <c:v>Impozitul pe veniturile din transferul proprietăţilor imobiliare din patrimoniul personal</c:v>
                </c:pt>
                <c:pt idx="1">
                  <c:v>Cote şi sume defalcate din impozitul pe venit</c:v>
                </c:pt>
                <c:pt idx="2">
                  <c:v>Sume defalcate din TVA pentru finanţarea cheltuielilor descentralizate la nivelul Municipiului Bucureşti</c:v>
                </c:pt>
                <c:pt idx="3">
                  <c:v>Taxe pe utilizarea bunurilor, autorizarea utilizării bunurilor sau pe desfăşurarea de activităţi (impozit mijloace de transport și taxe pentru licențe și autorizații de funcționare)</c:v>
                </c:pt>
                <c:pt idx="4">
                  <c:v>Alte impozite şi taxe fiscale</c:v>
                </c:pt>
                <c:pt idx="5">
                  <c:v>Venituri nefiscale (concesiuni, închirieri, amenzi etc)</c:v>
                </c:pt>
                <c:pt idx="6">
                  <c:v>Venituri din capital</c:v>
                </c:pt>
                <c:pt idx="7">
                  <c:v>Operatiuni financiare</c:v>
                </c:pt>
                <c:pt idx="8">
                  <c:v>Subvenţii de la bugetul de stat</c:v>
                </c:pt>
                <c:pt idx="9">
                  <c:v>Sume primite de la UE/alţi donatori în contul plăţilor efectuate şi prefinanţări</c:v>
                </c:pt>
              </c:strCache>
            </c:strRef>
          </c:cat>
          <c:val>
            <c:numRef>
              <c:f>Sheet1!$B$2:$B$11</c:f>
              <c:numCache>
                <c:formatCode>#,##0</c:formatCode>
                <c:ptCount val="10"/>
                <c:pt idx="0">
                  <c:v>150000000</c:v>
                </c:pt>
                <c:pt idx="1">
                  <c:v>3344150000</c:v>
                </c:pt>
                <c:pt idx="2">
                  <c:v>22000000</c:v>
                </c:pt>
                <c:pt idx="3">
                  <c:v>44020000</c:v>
                </c:pt>
                <c:pt idx="4">
                  <c:v>28000000</c:v>
                </c:pt>
                <c:pt idx="5">
                  <c:v>715207000</c:v>
                </c:pt>
                <c:pt idx="6">
                  <c:v>6000000</c:v>
                </c:pt>
                <c:pt idx="7">
                  <c:v>140000000</c:v>
                </c:pt>
                <c:pt idx="8">
                  <c:v>662119000</c:v>
                </c:pt>
                <c:pt idx="9" formatCode="General">
                  <c:v>596232000</c:v>
                </c:pt>
              </c:numCache>
            </c:numRef>
          </c:val>
          <c:extLst>
            <c:ext xmlns:c16="http://schemas.microsoft.com/office/drawing/2014/chart" uri="{C3380CC4-5D6E-409C-BE32-E72D297353CC}">
              <c16:uniqueId val="{00000000-545C-4B11-8088-F70E7B1BF9F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r>
              <a:rPr lang="ro-RO" sz="1800" b="1">
                <a:latin typeface="Myriad Pro" panose="020B0503030403020204" pitchFamily="34" charset="0"/>
              </a:rPr>
              <a:t>Evoluție venituri</a:t>
            </a:r>
            <a:endParaRPr lang="en-GB" sz="1800" b="1">
              <a:latin typeface="Myriad Pro" panose="020B0503030403020204" pitchFamily="34" charset="0"/>
            </a:endParaRPr>
          </a:p>
        </c:rich>
      </c:tx>
      <c:layout>
        <c:manualLayout>
          <c:xMode val="edge"/>
          <c:yMode val="edge"/>
          <c:x val="1.9453639723605982E-2"/>
          <c:y val="0"/>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barChart>
        <c:barDir val="col"/>
        <c:grouping val="stacked"/>
        <c:varyColors val="0"/>
        <c:ser>
          <c:idx val="0"/>
          <c:order val="0"/>
          <c:tx>
            <c:strRef>
              <c:f>Sheet1!$B$1</c:f>
              <c:strCache>
                <c:ptCount val="1"/>
                <c:pt idx="0">
                  <c:v>Impozitul pe veniturile din transferul proprietăţilor imobiliare din patrimoniul personal</c:v>
                </c:pt>
              </c:strCache>
            </c:strRef>
          </c:tx>
          <c:spPr>
            <a:solidFill>
              <a:schemeClr val="accent1"/>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Sheet1!$B$2:$B$12</c:f>
              <c:numCache>
                <c:formatCode>#,##0</c:formatCode>
                <c:ptCount val="11"/>
                <c:pt idx="0">
                  <c:v>66000000</c:v>
                </c:pt>
                <c:pt idx="1">
                  <c:v>38465489</c:v>
                </c:pt>
                <c:pt idx="2">
                  <c:v>66116000</c:v>
                </c:pt>
                <c:pt idx="3" formatCode="_(* #,##0.00_);_(* \(#,##0.00\);_(* &quot;-&quot;??_);_(@_)">
                  <c:v>54712985</c:v>
                </c:pt>
                <c:pt idx="4" formatCode="_(* #,##0.00_);_(* \(#,##0.00\);_(* &quot;-&quot;??_);_(@_)">
                  <c:v>70000000</c:v>
                </c:pt>
                <c:pt idx="5" formatCode="_(* #,##0.00_);_(* \(#,##0.00\);_(* &quot;-&quot;??_);_(@_)">
                  <c:v>65351907</c:v>
                </c:pt>
                <c:pt idx="6" formatCode="_(* #,##0.00_);_(* \(#,##0.00\);_(* &quot;-&quot;??_);_(@_)">
                  <c:v>66000000</c:v>
                </c:pt>
                <c:pt idx="7" formatCode="_(* #,##0.00_);_(* \(#,##0.00\);_(* &quot;-&quot;??_);_(@_)">
                  <c:v>51595895</c:v>
                </c:pt>
                <c:pt idx="8" formatCode="_(* #,##0.00_);_(* \(#,##0.00\);_(* &quot;-&quot;??_);_(@_)">
                  <c:v>44000000</c:v>
                </c:pt>
                <c:pt idx="9" formatCode="_(* #,##0.00_);_(* \(#,##0.00\);_(* &quot;-&quot;??_);_(@_)">
                  <c:v>72791825.459999993</c:v>
                </c:pt>
                <c:pt idx="10" formatCode="_(* #,##0.00_);_(* \(#,##0.00\);_(* &quot;-&quot;??_);_(@_)">
                  <c:v>150000000</c:v>
                </c:pt>
              </c:numCache>
            </c:numRef>
          </c:val>
          <c:extLst>
            <c:ext xmlns:c16="http://schemas.microsoft.com/office/drawing/2014/chart" uri="{C3380CC4-5D6E-409C-BE32-E72D297353CC}">
              <c16:uniqueId val="{00000000-F34B-4F3E-A369-47A8FA718AD7}"/>
            </c:ext>
          </c:extLst>
        </c:ser>
        <c:ser>
          <c:idx val="1"/>
          <c:order val="1"/>
          <c:tx>
            <c:strRef>
              <c:f>Sheet1!$C$1</c:f>
              <c:strCache>
                <c:ptCount val="1"/>
                <c:pt idx="0">
                  <c:v>Cote şi sume defalcate din impozitul pe venit</c:v>
                </c:pt>
              </c:strCache>
            </c:strRef>
          </c:tx>
          <c:spPr>
            <a:solidFill>
              <a:schemeClr val="accent2"/>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Sheet1!$C$2:$C$12</c:f>
              <c:numCache>
                <c:formatCode>#,##0</c:formatCode>
                <c:ptCount val="11"/>
                <c:pt idx="0">
                  <c:v>3527709000</c:v>
                </c:pt>
                <c:pt idx="1">
                  <c:v>2975990679</c:v>
                </c:pt>
                <c:pt idx="2">
                  <c:v>3915626000</c:v>
                </c:pt>
                <c:pt idx="3" formatCode="_(* #,##0.00_);_(* \(#,##0.00\);_(* &quot;-&quot;??_);_(@_)">
                  <c:v>3001861053</c:v>
                </c:pt>
                <c:pt idx="4" formatCode="_(* #,##0.00_);_(* \(#,##0.00\);_(* &quot;-&quot;??_);_(@_)">
                  <c:v>3250368000</c:v>
                </c:pt>
                <c:pt idx="5" formatCode="_(* #,##0.00_);_(* \(#,##0.00\);_(* &quot;-&quot;??_);_(@_)">
                  <c:v>3247167130</c:v>
                </c:pt>
                <c:pt idx="6" formatCode="_(* #,##0.00_);_(* \(#,##0.00\);_(* &quot;-&quot;??_);_(@_)">
                  <c:v>3345410000</c:v>
                </c:pt>
                <c:pt idx="7" formatCode="_(* #,##0.00_);_(* \(#,##0.00\);_(* &quot;-&quot;??_);_(@_)">
                  <c:v>3339168231</c:v>
                </c:pt>
                <c:pt idx="8" formatCode="_(* #,##0.00_);_(* \(#,##0.00\);_(* &quot;-&quot;??_);_(@_)">
                  <c:v>3616748000</c:v>
                </c:pt>
                <c:pt idx="9" formatCode="_(* #,##0.00_);_(* \(#,##0.00\);_(* &quot;-&quot;??_);_(@_)">
                  <c:v>3556424949.7000003</c:v>
                </c:pt>
                <c:pt idx="10" formatCode="_(* #,##0.00_);_(* \(#,##0.00\);_(* &quot;-&quot;??_);_(@_)">
                  <c:v>3344150000</c:v>
                </c:pt>
              </c:numCache>
            </c:numRef>
          </c:val>
          <c:extLst>
            <c:ext xmlns:c16="http://schemas.microsoft.com/office/drawing/2014/chart" uri="{C3380CC4-5D6E-409C-BE32-E72D297353CC}">
              <c16:uniqueId val="{00000001-F34B-4F3E-A369-47A8FA718AD7}"/>
            </c:ext>
          </c:extLst>
        </c:ser>
        <c:ser>
          <c:idx val="2"/>
          <c:order val="2"/>
          <c:tx>
            <c:strRef>
              <c:f>Sheet1!$D$1</c:f>
              <c:strCache>
                <c:ptCount val="1"/>
                <c:pt idx="0">
                  <c:v>Sume defalcate din TVA pentru finanţarea cheltuielilor descentralizate la nivelul Municipiului Bucureşti</c:v>
                </c:pt>
              </c:strCache>
            </c:strRef>
          </c:tx>
          <c:spPr>
            <a:solidFill>
              <a:schemeClr val="accent3"/>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Sheet1!$D$2:$D$12</c:f>
              <c:numCache>
                <c:formatCode>#,##0</c:formatCode>
                <c:ptCount val="11"/>
                <c:pt idx="0">
                  <c:v>18605000</c:v>
                </c:pt>
                <c:pt idx="1">
                  <c:v>18605000</c:v>
                </c:pt>
                <c:pt idx="2">
                  <c:v>12366000</c:v>
                </c:pt>
                <c:pt idx="3" formatCode="_(* #,##0.00_);_(* \(#,##0.00\);_(* &quot;-&quot;??_);_(@_)">
                  <c:v>71228602</c:v>
                </c:pt>
                <c:pt idx="4" formatCode="_(* #,##0.00_);_(* \(#,##0.00\);_(* &quot;-&quot;??_);_(@_)">
                  <c:v>13300000</c:v>
                </c:pt>
                <c:pt idx="5" formatCode="_(* #,##0.00_);_(* \(#,##0.00\);_(* &quot;-&quot;??_);_(@_)">
                  <c:v>15006000</c:v>
                </c:pt>
                <c:pt idx="6" formatCode="_(* #,##0.00_);_(* \(#,##0.00\);_(* &quot;-&quot;??_);_(@_)">
                  <c:v>20108000</c:v>
                </c:pt>
                <c:pt idx="7" formatCode="_(* #,##0.00_);_(* \(#,##0.00\);_(* &quot;-&quot;??_);_(@_)">
                  <c:v>24581000</c:v>
                </c:pt>
                <c:pt idx="8" formatCode="_(* #,##0.00_);_(* \(#,##0.00\);_(* &quot;-&quot;??_);_(@_)">
                  <c:v>21102000</c:v>
                </c:pt>
                <c:pt idx="9" formatCode="_(* #,##0.00_);_(* \(#,##0.00\);_(* &quot;-&quot;??_);_(@_)">
                  <c:v>21736000</c:v>
                </c:pt>
                <c:pt idx="10" formatCode="_(* #,##0.00_);_(* \(#,##0.00\);_(* &quot;-&quot;??_);_(@_)">
                  <c:v>22000000</c:v>
                </c:pt>
              </c:numCache>
            </c:numRef>
          </c:val>
          <c:extLst>
            <c:ext xmlns:c16="http://schemas.microsoft.com/office/drawing/2014/chart" uri="{C3380CC4-5D6E-409C-BE32-E72D297353CC}">
              <c16:uniqueId val="{00000002-F34B-4F3E-A369-47A8FA718AD7}"/>
            </c:ext>
          </c:extLst>
        </c:ser>
        <c:ser>
          <c:idx val="3"/>
          <c:order val="3"/>
          <c:tx>
            <c:strRef>
              <c:f>Sheet1!$E$1</c:f>
              <c:strCache>
                <c:ptCount val="1"/>
                <c:pt idx="0">
                  <c:v>Taxe pe utilizarea bunurilor, autorizarea utilizării bunurilor sau pe desfăşurarea de activităţi (impozit mijloace de transport și taxe pentru licențe și autorizații de funcționare)</c:v>
                </c:pt>
              </c:strCache>
            </c:strRef>
          </c:tx>
          <c:spPr>
            <a:solidFill>
              <a:schemeClr val="accent4"/>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Sheet1!$E$2:$E$12</c:f>
              <c:numCache>
                <c:formatCode>#,##0</c:formatCode>
                <c:ptCount val="11"/>
                <c:pt idx="0">
                  <c:v>15145670</c:v>
                </c:pt>
                <c:pt idx="1">
                  <c:v>15610252</c:v>
                </c:pt>
                <c:pt idx="2">
                  <c:v>16400000</c:v>
                </c:pt>
                <c:pt idx="3" formatCode="_(* #,##0.00_);_(* \(#,##0.00\);_(* &quot;-&quot;??_);_(@_)">
                  <c:v>17848844</c:v>
                </c:pt>
                <c:pt idx="4" formatCode="_(* #,##0.00_);_(* \(#,##0.00\);_(* &quot;-&quot;??_);_(@_)">
                  <c:v>30270000</c:v>
                </c:pt>
                <c:pt idx="5" formatCode="_(* #,##0.00_);_(* \(#,##0.00\);_(* &quot;-&quot;??_);_(@_)">
                  <c:v>20464809</c:v>
                </c:pt>
                <c:pt idx="6" formatCode="_(* #,##0.00_);_(* \(#,##0.00\);_(* &quot;-&quot;??_);_(@_)">
                  <c:v>20600000</c:v>
                </c:pt>
                <c:pt idx="7" formatCode="_(* #,##0.00_);_(* \(#,##0.00\);_(* &quot;-&quot;??_);_(@_)">
                  <c:v>22069707</c:v>
                </c:pt>
                <c:pt idx="8" formatCode="_(* #,##0.00_);_(* \(#,##0.00\);_(* &quot;-&quot;??_);_(@_)">
                  <c:v>18870000</c:v>
                </c:pt>
                <c:pt idx="9" formatCode="_(* #,##0.00_);_(* \(#,##0.00\);_(* &quot;-&quot;??_);_(@_)">
                  <c:v>21582889.399999999</c:v>
                </c:pt>
                <c:pt idx="10" formatCode="_(* #,##0.00_);_(* \(#,##0.00\);_(* &quot;-&quot;??_);_(@_)">
                  <c:v>44020000</c:v>
                </c:pt>
              </c:numCache>
            </c:numRef>
          </c:val>
          <c:extLst>
            <c:ext xmlns:c16="http://schemas.microsoft.com/office/drawing/2014/chart" uri="{C3380CC4-5D6E-409C-BE32-E72D297353CC}">
              <c16:uniqueId val="{00000003-F34B-4F3E-A369-47A8FA718AD7}"/>
            </c:ext>
          </c:extLst>
        </c:ser>
        <c:ser>
          <c:idx val="4"/>
          <c:order val="4"/>
          <c:tx>
            <c:strRef>
              <c:f>Sheet1!$F$1</c:f>
              <c:strCache>
                <c:ptCount val="1"/>
                <c:pt idx="0">
                  <c:v>Alte impozite şi taxe fiscale</c:v>
                </c:pt>
              </c:strCache>
            </c:strRef>
          </c:tx>
          <c:spPr>
            <a:solidFill>
              <a:schemeClr val="accent5"/>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Sheet1!$F$2:$F$12</c:f>
              <c:numCache>
                <c:formatCode>#,##0</c:formatCode>
                <c:ptCount val="11"/>
                <c:pt idx="0">
                  <c:v>8900000</c:v>
                </c:pt>
                <c:pt idx="1">
                  <c:v>7288019</c:v>
                </c:pt>
                <c:pt idx="2">
                  <c:v>9660000</c:v>
                </c:pt>
                <c:pt idx="3" formatCode="_(* #,##0.00_);_(* \(#,##0.00\);_(* &quot;-&quot;??_);_(@_)">
                  <c:v>7142305</c:v>
                </c:pt>
                <c:pt idx="4" formatCode="_(* #,##0.00_);_(* \(#,##0.00\);_(* &quot;-&quot;??_);_(@_)">
                  <c:v>10000000</c:v>
                </c:pt>
                <c:pt idx="5" formatCode="_(* #,##0.00_);_(* \(#,##0.00\);_(* &quot;-&quot;??_);_(@_)">
                  <c:v>9617572</c:v>
                </c:pt>
                <c:pt idx="6" formatCode="_(* #,##0.00_);_(* \(#,##0.00\);_(* &quot;-&quot;??_);_(@_)">
                  <c:v>10000000</c:v>
                </c:pt>
                <c:pt idx="7" formatCode="_(* #,##0.00_);_(* \(#,##0.00\);_(* &quot;-&quot;??_);_(@_)">
                  <c:v>6531906</c:v>
                </c:pt>
                <c:pt idx="8" formatCode="_(* #,##0.00_);_(* \(#,##0.00\);_(* &quot;-&quot;??_);_(@_)">
                  <c:v>5000000</c:v>
                </c:pt>
                <c:pt idx="9" formatCode="_(* #,##0.00_);_(* \(#,##0.00\);_(* &quot;-&quot;??_);_(@_)">
                  <c:v>7997754.96</c:v>
                </c:pt>
                <c:pt idx="10" formatCode="_(* #,##0.00_);_(* \(#,##0.00\);_(* &quot;-&quot;??_);_(@_)">
                  <c:v>28000000</c:v>
                </c:pt>
              </c:numCache>
            </c:numRef>
          </c:val>
          <c:extLst>
            <c:ext xmlns:c16="http://schemas.microsoft.com/office/drawing/2014/chart" uri="{C3380CC4-5D6E-409C-BE32-E72D297353CC}">
              <c16:uniqueId val="{00000004-F34B-4F3E-A369-47A8FA718AD7}"/>
            </c:ext>
          </c:extLst>
        </c:ser>
        <c:ser>
          <c:idx val="5"/>
          <c:order val="5"/>
          <c:tx>
            <c:strRef>
              <c:f>Sheet1!$G$1</c:f>
              <c:strCache>
                <c:ptCount val="1"/>
                <c:pt idx="0">
                  <c:v>Venituri nefiscale (concesiuni, închirieri, amenzi etc)</c:v>
                </c:pt>
              </c:strCache>
            </c:strRef>
          </c:tx>
          <c:spPr>
            <a:solidFill>
              <a:schemeClr val="accent6"/>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Sheet1!$G$2:$G$12</c:f>
              <c:numCache>
                <c:formatCode>#,##0</c:formatCode>
                <c:ptCount val="11"/>
                <c:pt idx="0">
                  <c:v>169591000</c:v>
                </c:pt>
                <c:pt idx="1">
                  <c:v>101663124</c:v>
                </c:pt>
                <c:pt idx="2">
                  <c:v>261752000</c:v>
                </c:pt>
                <c:pt idx="3" formatCode="_(* #,##0.00_);_(* \(#,##0.00\);_(* &quot;-&quot;??_);_(@_)">
                  <c:v>111668489</c:v>
                </c:pt>
                <c:pt idx="4" formatCode="_(* #,##0.00_);_(* \(#,##0.00\);_(* &quot;-&quot;??_);_(@_)">
                  <c:v>496949780</c:v>
                </c:pt>
                <c:pt idx="5" formatCode="_(* #,##0.00_);_(* \(#,##0.00\);_(* &quot;-&quot;??_);_(@_)">
                  <c:v>132712604</c:v>
                </c:pt>
                <c:pt idx="6" formatCode="_(* #,##0.00_);_(* \(#,##0.00\);_(* &quot;-&quot;??_);_(@_)">
                  <c:v>191423000</c:v>
                </c:pt>
                <c:pt idx="7" formatCode="_(* #,##0.00_);_(* \(#,##0.00\);_(* &quot;-&quot;??_);_(@_)">
                  <c:v>148731003</c:v>
                </c:pt>
                <c:pt idx="8" formatCode="_(* #,##0.00_);_(* \(#,##0.00\);_(* &quot;-&quot;??_);_(@_)">
                  <c:v>175120000</c:v>
                </c:pt>
                <c:pt idx="9" formatCode="_(* #,##0.00_);_(* \(#,##0.00\);_(* &quot;-&quot;??_);_(@_)">
                  <c:v>118924119.22000003</c:v>
                </c:pt>
                <c:pt idx="10" formatCode="_(* #,##0.00_);_(* \(#,##0.00\);_(* &quot;-&quot;??_);_(@_)">
                  <c:v>715207000</c:v>
                </c:pt>
              </c:numCache>
            </c:numRef>
          </c:val>
          <c:extLst>
            <c:ext xmlns:c16="http://schemas.microsoft.com/office/drawing/2014/chart" uri="{C3380CC4-5D6E-409C-BE32-E72D297353CC}">
              <c16:uniqueId val="{00000005-F34B-4F3E-A369-47A8FA718AD7}"/>
            </c:ext>
          </c:extLst>
        </c:ser>
        <c:ser>
          <c:idx val="6"/>
          <c:order val="6"/>
          <c:tx>
            <c:strRef>
              <c:f>Sheet1!$H$1</c:f>
              <c:strCache>
                <c:ptCount val="1"/>
                <c:pt idx="0">
                  <c:v>Venituri din capital</c:v>
                </c:pt>
              </c:strCache>
            </c:strRef>
          </c:tx>
          <c:spPr>
            <a:solidFill>
              <a:schemeClr val="accent1">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Sheet1!$H$2:$H$12</c:f>
              <c:numCache>
                <c:formatCode>#,##0</c:formatCode>
                <c:ptCount val="11"/>
                <c:pt idx="0">
                  <c:v>5650000</c:v>
                </c:pt>
                <c:pt idx="1">
                  <c:v>9729607</c:v>
                </c:pt>
                <c:pt idx="2">
                  <c:v>6080000</c:v>
                </c:pt>
                <c:pt idx="3" formatCode="_(* #,##0.00_);_(* \(#,##0.00\);_(* &quot;-&quot;??_);_(@_)">
                  <c:v>-756516</c:v>
                </c:pt>
                <c:pt idx="4" formatCode="_(* #,##0.00_);_(* \(#,##0.00\);_(* &quot;-&quot;??_);_(@_)">
                  <c:v>5520000</c:v>
                </c:pt>
                <c:pt idx="5" formatCode="_(* #,##0.00_);_(* \(#,##0.00\);_(* &quot;-&quot;??_);_(@_)">
                  <c:v>8997373</c:v>
                </c:pt>
                <c:pt idx="6" formatCode="_(* #,##0.00_);_(* \(#,##0.00\);_(* &quot;-&quot;??_);_(@_)">
                  <c:v>5015000</c:v>
                </c:pt>
                <c:pt idx="7" formatCode="_(* #,##0.00_);_(* \(#,##0.00\);_(* &quot;-&quot;??_);_(@_)">
                  <c:v>7147190</c:v>
                </c:pt>
                <c:pt idx="8" formatCode="_(* #,##0.00_);_(* \(#,##0.00\);_(* &quot;-&quot;??_);_(@_)">
                  <c:v>2900000</c:v>
                </c:pt>
                <c:pt idx="9" formatCode="_(* #,##0.00_);_(* \(#,##0.00\);_(* &quot;-&quot;??_);_(@_)">
                  <c:v>9449328.3599999994</c:v>
                </c:pt>
                <c:pt idx="10" formatCode="_(* #,##0.00_);_(* \(#,##0.00\);_(* &quot;-&quot;??_);_(@_)">
                  <c:v>6000000</c:v>
                </c:pt>
              </c:numCache>
            </c:numRef>
          </c:val>
          <c:extLst>
            <c:ext xmlns:c16="http://schemas.microsoft.com/office/drawing/2014/chart" uri="{C3380CC4-5D6E-409C-BE32-E72D297353CC}">
              <c16:uniqueId val="{00000006-F34B-4F3E-A369-47A8FA718AD7}"/>
            </c:ext>
          </c:extLst>
        </c:ser>
        <c:ser>
          <c:idx val="7"/>
          <c:order val="7"/>
          <c:tx>
            <c:strRef>
              <c:f>Sheet1!$I$1</c:f>
              <c:strCache>
                <c:ptCount val="1"/>
                <c:pt idx="0">
                  <c:v>Operațiuni financiare</c:v>
                </c:pt>
              </c:strCache>
            </c:strRef>
          </c:tx>
          <c:spPr>
            <a:solidFill>
              <a:schemeClr val="accent2">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Sheet1!$I$2:$I$12</c:f>
              <c:numCache>
                <c:formatCode>General</c:formatCode>
                <c:ptCount val="11"/>
                <c:pt idx="10" formatCode="_(* #,##0.00_);_(* \(#,##0.00\);_(* &quot;-&quot;??_);_(@_)">
                  <c:v>140000000</c:v>
                </c:pt>
              </c:numCache>
            </c:numRef>
          </c:val>
          <c:extLst>
            <c:ext xmlns:c16="http://schemas.microsoft.com/office/drawing/2014/chart" uri="{C3380CC4-5D6E-409C-BE32-E72D297353CC}">
              <c16:uniqueId val="{00000007-F34B-4F3E-A369-47A8FA718AD7}"/>
            </c:ext>
          </c:extLst>
        </c:ser>
        <c:ser>
          <c:idx val="8"/>
          <c:order val="8"/>
          <c:tx>
            <c:strRef>
              <c:f>Sheet1!$J$1</c:f>
              <c:strCache>
                <c:ptCount val="1"/>
                <c:pt idx="0">
                  <c:v>Subvenţii de la bugetul de stat</c:v>
                </c:pt>
              </c:strCache>
            </c:strRef>
          </c:tx>
          <c:spPr>
            <a:solidFill>
              <a:schemeClr val="accent3">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Sheet1!$J$2:$J$12</c:f>
              <c:numCache>
                <c:formatCode>#,##0</c:formatCode>
                <c:ptCount val="11"/>
                <c:pt idx="0">
                  <c:v>25247000</c:v>
                </c:pt>
                <c:pt idx="1">
                  <c:v>31435521</c:v>
                </c:pt>
                <c:pt idx="2">
                  <c:v>62364000</c:v>
                </c:pt>
                <c:pt idx="3" formatCode="_(* #,##0.00_);_(* \(#,##0.00\);_(* &quot;-&quot;??_);_(@_)">
                  <c:v>117341554</c:v>
                </c:pt>
                <c:pt idx="4" formatCode="_(* #,##0.00_);_(* \(#,##0.00\);_(* &quot;-&quot;??_);_(@_)">
                  <c:v>139182000</c:v>
                </c:pt>
                <c:pt idx="5" formatCode="_(* #,##0.00_);_(* \(#,##0.00\);_(* &quot;-&quot;??_);_(@_)">
                  <c:v>73663270</c:v>
                </c:pt>
                <c:pt idx="6" formatCode="_(* #,##0.00_);_(* \(#,##0.00\);_(* &quot;-&quot;??_);_(@_)">
                  <c:v>71831000</c:v>
                </c:pt>
                <c:pt idx="7" formatCode="_(* #,##0.00_);_(* \(#,##0.00\);_(* &quot;-&quot;??_);_(@_)">
                  <c:v>69440675</c:v>
                </c:pt>
                <c:pt idx="8" formatCode="_(* #,##0.00_);_(* \(#,##0.00\);_(* &quot;-&quot;??_);_(@_)">
                  <c:v>84590000</c:v>
                </c:pt>
                <c:pt idx="9" formatCode="_(* #,##0.00_);_(* \(#,##0.00\);_(* &quot;-&quot;??_);_(@_)">
                  <c:v>40225353.770000003</c:v>
                </c:pt>
                <c:pt idx="10" formatCode="_(* #,##0.00_);_(* \(#,##0.00\);_(* &quot;-&quot;??_);_(@_)">
                  <c:v>662119000</c:v>
                </c:pt>
              </c:numCache>
            </c:numRef>
          </c:val>
          <c:extLst>
            <c:ext xmlns:c16="http://schemas.microsoft.com/office/drawing/2014/chart" uri="{C3380CC4-5D6E-409C-BE32-E72D297353CC}">
              <c16:uniqueId val="{00000008-F34B-4F3E-A369-47A8FA718AD7}"/>
            </c:ext>
          </c:extLst>
        </c:ser>
        <c:ser>
          <c:idx val="9"/>
          <c:order val="9"/>
          <c:tx>
            <c:strRef>
              <c:f>Sheet1!$K$1</c:f>
              <c:strCache>
                <c:ptCount val="1"/>
                <c:pt idx="0">
                  <c:v>Sume primite de la UE/alţi donatori în contul plăţilor efectuate şi prefinanţări</c:v>
                </c:pt>
              </c:strCache>
            </c:strRef>
          </c:tx>
          <c:spPr>
            <a:solidFill>
              <a:schemeClr val="accent4">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execuție</c:v>
                </c:pt>
                <c:pt idx="6">
                  <c:v>2016 aprobat</c:v>
                </c:pt>
                <c:pt idx="7">
                  <c:v>2016 execuție</c:v>
                </c:pt>
                <c:pt idx="8">
                  <c:v>2017 aprobat</c:v>
                </c:pt>
                <c:pt idx="9">
                  <c:v>2017 execuție</c:v>
                </c:pt>
                <c:pt idx="10">
                  <c:v>2018 proiect</c:v>
                </c:pt>
              </c:strCache>
            </c:strRef>
          </c:cat>
          <c:val>
            <c:numRef>
              <c:f>Sheet1!$K$2:$K$12</c:f>
              <c:numCache>
                <c:formatCode>#,##0</c:formatCode>
                <c:ptCount val="11"/>
                <c:pt idx="0">
                  <c:v>209330</c:v>
                </c:pt>
                <c:pt idx="1">
                  <c:v>8082902</c:v>
                </c:pt>
                <c:pt idx="2">
                  <c:v>168652000</c:v>
                </c:pt>
                <c:pt idx="3" formatCode="_(* #,##0.00_);_(* \(#,##0.00\);_(* &quot;-&quot;??_);_(@_)">
                  <c:v>13547198</c:v>
                </c:pt>
                <c:pt idx="4" formatCode="_(* #,##0.00_);_(* \(#,##0.00\);_(* &quot;-&quot;??_);_(@_)">
                  <c:v>168500000</c:v>
                </c:pt>
                <c:pt idx="5" formatCode="_(* #,##0.00_);_(* \(#,##0.00\);_(* &quot;-&quot;??_);_(@_)">
                  <c:v>22376605</c:v>
                </c:pt>
                <c:pt idx="6" formatCode="_(* #,##0.00_);_(* \(#,##0.00\);_(* &quot;-&quot;??_);_(@_)">
                  <c:v>220509000</c:v>
                </c:pt>
                <c:pt idx="7" formatCode="_(* #,##0.00_);_(* \(#,##0.00\);_(* &quot;-&quot;??_);_(@_)">
                  <c:v>46646210</c:v>
                </c:pt>
                <c:pt idx="8" formatCode="_(* #,##0.00_);_(* \(#,##0.00\);_(* &quot;-&quot;??_);_(@_)">
                  <c:v>76264000</c:v>
                </c:pt>
                <c:pt idx="9" formatCode="_(* #,##0.00_);_(* \(#,##0.00\);_(* &quot;-&quot;??_);_(@_)">
                  <c:v>7936030.1799999997</c:v>
                </c:pt>
                <c:pt idx="10" formatCode="_(* #,##0.00_);_(* \(#,##0.00\);_(* &quot;-&quot;??_);_(@_)">
                  <c:v>596232000</c:v>
                </c:pt>
              </c:numCache>
            </c:numRef>
          </c:val>
          <c:extLst>
            <c:ext xmlns:c16="http://schemas.microsoft.com/office/drawing/2014/chart" uri="{C3380CC4-5D6E-409C-BE32-E72D297353CC}">
              <c16:uniqueId val="{00000000-9849-4C3E-ACEB-1ACDD6805EEF}"/>
            </c:ext>
          </c:extLst>
        </c:ser>
        <c:dLbls>
          <c:showLegendKey val="0"/>
          <c:showVal val="0"/>
          <c:showCatName val="0"/>
          <c:showSerName val="0"/>
          <c:showPercent val="0"/>
          <c:showBubbleSize val="0"/>
        </c:dLbls>
        <c:gapWidth val="150"/>
        <c:overlap val="100"/>
        <c:axId val="766476176"/>
        <c:axId val="766479704"/>
      </c:barChart>
      <c:catAx>
        <c:axId val="7664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9704"/>
        <c:crosses val="autoZero"/>
        <c:auto val="1"/>
        <c:lblAlgn val="ctr"/>
        <c:lblOffset val="100"/>
        <c:noMultiLvlLbl val="0"/>
      </c:catAx>
      <c:valAx>
        <c:axId val="766479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6176"/>
        <c:crosses val="autoZero"/>
        <c:crossBetween val="between"/>
      </c:valAx>
      <c:spPr>
        <a:noFill/>
        <a:ln>
          <a:noFill/>
        </a:ln>
        <a:effectLst/>
      </c:spPr>
    </c:plotArea>
    <c:legend>
      <c:legendPos val="b"/>
      <c:layout>
        <c:manualLayout>
          <c:xMode val="edge"/>
          <c:yMode val="edge"/>
          <c:x val="8.5056195706629104E-2"/>
          <c:y val="0.50504496410499822"/>
          <c:w val="0.86894244440992674"/>
          <c:h val="0.3765482082905726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4808307258535914E-2"/>
          <c:y val="2.858601327207759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pieChart>
        <c:varyColors val="1"/>
        <c:ser>
          <c:idx val="0"/>
          <c:order val="0"/>
          <c:tx>
            <c:strRef>
              <c:f>Sheet1!$B$1</c:f>
              <c:strCache>
                <c:ptCount val="1"/>
                <c:pt idx="0">
                  <c:v>Cheltuieli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40-4459-8655-1B8C9D204B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40-4459-8655-1B8C9D204B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40-4459-8655-1B8C9D204B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40-4459-8655-1B8C9D204BC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40-4459-8655-1B8C9D204BC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B40-4459-8655-1B8C9D204BC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B40-4459-8655-1B8C9D204BC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B40-4459-8655-1B8C9D204BC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B40-4459-8655-1B8C9D204BC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B40-4459-8655-1B8C9D204BC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B40-4459-8655-1B8C9D204BC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B40-4459-8655-1B8C9D204BC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3B40-4459-8655-1B8C9D204BC8}"/>
              </c:ext>
            </c:extLst>
          </c:dPt>
          <c:dLbls>
            <c:dLbl>
              <c:idx val="0"/>
              <c:layout>
                <c:manualLayout>
                  <c:x val="1.8138584205358611E-2"/>
                  <c:y val="-2.711137371228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0-4459-8655-1B8C9D204BC8}"/>
                </c:ext>
              </c:extLst>
            </c:dLbl>
            <c:dLbl>
              <c:idx val="1"/>
              <c:layout>
                <c:manualLayout>
                  <c:x val="-7.0362143596679236E-2"/>
                  <c:y val="-3.865864393290808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40-4459-8655-1B8C9D204BC8}"/>
                </c:ext>
              </c:extLst>
            </c:dLbl>
            <c:dLbl>
              <c:idx val="3"/>
              <c:layout>
                <c:manualLayout>
                  <c:x val="-0.15310922379244071"/>
                  <c:y val="1.96077863927038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40-4459-8655-1B8C9D204BC8}"/>
                </c:ext>
              </c:extLst>
            </c:dLbl>
            <c:dLbl>
              <c:idx val="4"/>
              <c:layout>
                <c:manualLayout>
                  <c:x val="-3.6706972763775707E-2"/>
                  <c:y val="5.76574099753610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40-4459-8655-1B8C9D204BC8}"/>
                </c:ext>
              </c:extLst>
            </c:dLbl>
            <c:dLbl>
              <c:idx val="5"/>
              <c:layout>
                <c:manualLayout>
                  <c:x val="-6.4754132807634923E-2"/>
                  <c:y val="6.93231722757471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40-4459-8655-1B8C9D204BC8}"/>
                </c:ext>
              </c:extLst>
            </c:dLbl>
            <c:dLbl>
              <c:idx val="6"/>
              <c:layout>
                <c:manualLayout>
                  <c:x val="3.5351847394621515E-2"/>
                  <c:y val="4.803382731829271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3711790393013101"/>
                      <c:h val="3.6385911179173044E-2"/>
                    </c:manualLayout>
                  </c15:layout>
                </c:ext>
                <c:ext xmlns:c16="http://schemas.microsoft.com/office/drawing/2014/chart" uri="{C3380CC4-5D6E-409C-BE32-E72D297353CC}">
                  <c16:uniqueId val="{0000000D-3B40-4459-8655-1B8C9D204BC8}"/>
                </c:ext>
              </c:extLst>
            </c:dLbl>
            <c:dLbl>
              <c:idx val="7"/>
              <c:layout>
                <c:manualLayout>
                  <c:x val="1.4784047190607724E-2"/>
                  <c:y val="6.55585969058614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B40-4459-8655-1B8C9D204BC8}"/>
                </c:ext>
              </c:extLst>
            </c:dLbl>
            <c:dLbl>
              <c:idx val="8"/>
              <c:layout>
                <c:manualLayout>
                  <c:x val="2.0872674758449953E-2"/>
                  <c:y val="9.7510782055765226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B40-4459-8655-1B8C9D204BC8}"/>
                </c:ext>
              </c:extLst>
            </c:dLbl>
            <c:dLbl>
              <c:idx val="10"/>
              <c:layout>
                <c:manualLayout>
                  <c:x val="1.2401441086239764E-2"/>
                  <c:y val="-0.152277757010848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B40-4459-8655-1B8C9D204BC8}"/>
                </c:ext>
              </c:extLst>
            </c:dLbl>
            <c:dLbl>
              <c:idx val="11"/>
              <c:layout>
                <c:manualLayout>
                  <c:x val="-1.3808142977760968E-2"/>
                  <c:y val="-3.510661473594514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B40-4459-8655-1B8C9D204B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Sheet1!$A$2:$A$14</c:f>
              <c:strCache>
                <c:ptCount val="12"/>
                <c:pt idx="0">
                  <c:v>Cheltuieli de personal</c:v>
                </c:pt>
                <c:pt idx="1">
                  <c:v>Bunuri şi servicii</c:v>
                </c:pt>
                <c:pt idx="2">
                  <c:v>Dobânzi</c:v>
                </c:pt>
                <c:pt idx="3">
                  <c:v>Subvenţii</c:v>
                </c:pt>
                <c:pt idx="4">
                  <c:v>Fonduri de rezervă</c:v>
                </c:pt>
                <c:pt idx="5">
                  <c:v>Transferuri între unităţi ale administraţiei publice</c:v>
                </c:pt>
                <c:pt idx="6">
                  <c:v>Alte transferuri</c:v>
                </c:pt>
                <c:pt idx="7">
                  <c:v>Proiecte cu finanţare din FEN</c:v>
                </c:pt>
                <c:pt idx="8">
                  <c:v>Asistenţă socială</c:v>
                </c:pt>
                <c:pt idx="9">
                  <c:v>Alte cheltuieli</c:v>
                </c:pt>
                <c:pt idx="10">
                  <c:v>Cheltuieli de capital</c:v>
                </c:pt>
                <c:pt idx="11">
                  <c:v>Rambursări de credite externe şi interne</c:v>
                </c:pt>
              </c:strCache>
            </c:strRef>
          </c:cat>
          <c:val>
            <c:numRef>
              <c:f>Sheet1!$B$2:$B$14</c:f>
              <c:numCache>
                <c:formatCode>#,##0</c:formatCode>
                <c:ptCount val="13"/>
                <c:pt idx="0">
                  <c:v>377179000</c:v>
                </c:pt>
                <c:pt idx="1">
                  <c:v>549249900</c:v>
                </c:pt>
                <c:pt idx="2">
                  <c:v>117667000</c:v>
                </c:pt>
                <c:pt idx="3">
                  <c:v>878164000</c:v>
                </c:pt>
                <c:pt idx="5">
                  <c:v>1213239000</c:v>
                </c:pt>
                <c:pt idx="6">
                  <c:v>285719230</c:v>
                </c:pt>
                <c:pt idx="7">
                  <c:v>279362000</c:v>
                </c:pt>
                <c:pt idx="8">
                  <c:v>404851000</c:v>
                </c:pt>
                <c:pt idx="9">
                  <c:v>89435000</c:v>
                </c:pt>
                <c:pt idx="10">
                  <c:v>1429600870</c:v>
                </c:pt>
                <c:pt idx="11">
                  <c:v>643261000</c:v>
                </c:pt>
              </c:numCache>
            </c:numRef>
          </c:val>
          <c:extLst>
            <c:ext xmlns:c16="http://schemas.microsoft.com/office/drawing/2014/chart" uri="{C3380CC4-5D6E-409C-BE32-E72D297353CC}">
              <c16:uniqueId val="{00000000-D3CE-47D4-A77F-F9945AE9777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r>
              <a:rPr lang="ro-RO" sz="1800" b="1">
                <a:latin typeface="Myriad Pro" panose="020B0503030403020204" pitchFamily="34" charset="0"/>
              </a:rPr>
              <a:t>Evoluție cheltuieli</a:t>
            </a:r>
            <a:endParaRPr lang="en-GB" sz="1800" b="1">
              <a:latin typeface="Myriad Pro" panose="020B0503030403020204" pitchFamily="34" charset="0"/>
            </a:endParaRPr>
          </a:p>
        </c:rich>
      </c:tx>
      <c:layout>
        <c:manualLayout>
          <c:xMode val="edge"/>
          <c:yMode val="edge"/>
          <c:x val="3.7199784598815316E-2"/>
          <c:y val="1.3546202225447508E-2"/>
        </c:manualLayout>
      </c:layout>
      <c:overlay val="0"/>
      <c:spPr>
        <a:solidFill>
          <a:schemeClr val="accent6">
            <a:lumMod val="40000"/>
            <a:lumOff val="60000"/>
          </a:schemeClr>
        </a:solid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yriad Pro" panose="020B0503030403020204" pitchFamily="34" charset="0"/>
              <a:ea typeface="+mn-ea"/>
              <a:cs typeface="+mn-cs"/>
            </a:defRPr>
          </a:pPr>
          <a:endParaRPr lang="en-US"/>
        </a:p>
      </c:txPr>
    </c:title>
    <c:autoTitleDeleted val="0"/>
    <c:plotArea>
      <c:layout/>
      <c:barChart>
        <c:barDir val="col"/>
        <c:grouping val="stacked"/>
        <c:varyColors val="0"/>
        <c:ser>
          <c:idx val="0"/>
          <c:order val="0"/>
          <c:tx>
            <c:strRef>
              <c:f>Sheet1!$B$1</c:f>
              <c:strCache>
                <c:ptCount val="1"/>
                <c:pt idx="0">
                  <c:v>Servicii publice generale</c:v>
                </c:pt>
              </c:strCache>
            </c:strRef>
          </c:tx>
          <c:spPr>
            <a:solidFill>
              <a:schemeClr val="accent1"/>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Sheet1!$B$2:$B$12</c:f>
              <c:numCache>
                <c:formatCode>General</c:formatCode>
                <c:ptCount val="11"/>
                <c:pt idx="0">
                  <c:v>492920000</c:v>
                </c:pt>
                <c:pt idx="1">
                  <c:v>303847976</c:v>
                </c:pt>
                <c:pt idx="2">
                  <c:v>562649000</c:v>
                </c:pt>
                <c:pt idx="3">
                  <c:v>350500344</c:v>
                </c:pt>
                <c:pt idx="4">
                  <c:v>550314000</c:v>
                </c:pt>
                <c:pt idx="5">
                  <c:v>358082000</c:v>
                </c:pt>
                <c:pt idx="6">
                  <c:v>466334290</c:v>
                </c:pt>
                <c:pt idx="7">
                  <c:v>236822695</c:v>
                </c:pt>
                <c:pt idx="8">
                  <c:v>703320200</c:v>
                </c:pt>
                <c:pt idx="9">
                  <c:v>509962766.50999987</c:v>
                </c:pt>
                <c:pt idx="10">
                  <c:v>457302900</c:v>
                </c:pt>
              </c:numCache>
            </c:numRef>
          </c:val>
          <c:extLst>
            <c:ext xmlns:c16="http://schemas.microsoft.com/office/drawing/2014/chart" uri="{C3380CC4-5D6E-409C-BE32-E72D297353CC}">
              <c16:uniqueId val="{00000000-9E78-44F6-AE5C-D112C15F6518}"/>
            </c:ext>
          </c:extLst>
        </c:ser>
        <c:ser>
          <c:idx val="1"/>
          <c:order val="1"/>
          <c:tx>
            <c:strRef>
              <c:f>Sheet1!$C$1</c:f>
              <c:strCache>
                <c:ptCount val="1"/>
                <c:pt idx="0">
                  <c:v>Apărare, ordine publică şi siguranţă naţională</c:v>
                </c:pt>
              </c:strCache>
            </c:strRef>
          </c:tx>
          <c:spPr>
            <a:solidFill>
              <a:schemeClr val="accent2"/>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Sheet1!$C$2:$C$12</c:f>
              <c:numCache>
                <c:formatCode>General</c:formatCode>
                <c:ptCount val="11"/>
                <c:pt idx="0">
                  <c:v>50570000</c:v>
                </c:pt>
                <c:pt idx="1">
                  <c:v>33380212</c:v>
                </c:pt>
                <c:pt idx="2">
                  <c:v>70772000</c:v>
                </c:pt>
                <c:pt idx="3">
                  <c:v>39763994</c:v>
                </c:pt>
                <c:pt idx="4">
                  <c:v>61051000</c:v>
                </c:pt>
                <c:pt idx="5">
                  <c:v>53986000</c:v>
                </c:pt>
                <c:pt idx="6">
                  <c:v>78000000</c:v>
                </c:pt>
                <c:pt idx="7">
                  <c:v>37939246</c:v>
                </c:pt>
                <c:pt idx="8">
                  <c:v>134170000</c:v>
                </c:pt>
                <c:pt idx="9">
                  <c:v>48362342.18</c:v>
                </c:pt>
                <c:pt idx="10">
                  <c:v>162955000</c:v>
                </c:pt>
              </c:numCache>
            </c:numRef>
          </c:val>
          <c:extLst>
            <c:ext xmlns:c16="http://schemas.microsoft.com/office/drawing/2014/chart" uri="{C3380CC4-5D6E-409C-BE32-E72D297353CC}">
              <c16:uniqueId val="{00000001-9E78-44F6-AE5C-D112C15F6518}"/>
            </c:ext>
          </c:extLst>
        </c:ser>
        <c:ser>
          <c:idx val="2"/>
          <c:order val="2"/>
          <c:tx>
            <c:strRef>
              <c:f>Sheet1!$D$1</c:f>
              <c:strCache>
                <c:ptCount val="1"/>
                <c:pt idx="0">
                  <c:v>Învăţământ</c:v>
                </c:pt>
              </c:strCache>
            </c:strRef>
          </c:tx>
          <c:spPr>
            <a:solidFill>
              <a:schemeClr val="accent3"/>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Sheet1!$D$2:$D$12</c:f>
              <c:numCache>
                <c:formatCode>General</c:formatCode>
                <c:ptCount val="11"/>
                <c:pt idx="0">
                  <c:v>182151000</c:v>
                </c:pt>
                <c:pt idx="1">
                  <c:v>147074355</c:v>
                </c:pt>
                <c:pt idx="2">
                  <c:v>169145000</c:v>
                </c:pt>
                <c:pt idx="3">
                  <c:v>123562531</c:v>
                </c:pt>
                <c:pt idx="4">
                  <c:v>104669000</c:v>
                </c:pt>
                <c:pt idx="5">
                  <c:v>81436000</c:v>
                </c:pt>
                <c:pt idx="6">
                  <c:v>95466000</c:v>
                </c:pt>
                <c:pt idx="7">
                  <c:v>56280180</c:v>
                </c:pt>
                <c:pt idx="8">
                  <c:v>119013000</c:v>
                </c:pt>
                <c:pt idx="9">
                  <c:v>69818936.829999998</c:v>
                </c:pt>
                <c:pt idx="10">
                  <c:v>177133000</c:v>
                </c:pt>
              </c:numCache>
            </c:numRef>
          </c:val>
          <c:extLst>
            <c:ext xmlns:c16="http://schemas.microsoft.com/office/drawing/2014/chart" uri="{C3380CC4-5D6E-409C-BE32-E72D297353CC}">
              <c16:uniqueId val="{00000002-9E78-44F6-AE5C-D112C15F6518}"/>
            </c:ext>
          </c:extLst>
        </c:ser>
        <c:ser>
          <c:idx val="3"/>
          <c:order val="3"/>
          <c:tx>
            <c:strRef>
              <c:f>Sheet1!$E$1</c:f>
              <c:strCache>
                <c:ptCount val="1"/>
                <c:pt idx="0">
                  <c:v>Sănătate</c:v>
                </c:pt>
              </c:strCache>
            </c:strRef>
          </c:tx>
          <c:spPr>
            <a:solidFill>
              <a:schemeClr val="accent4"/>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Sheet1!$E$2:$E$12</c:f>
              <c:numCache>
                <c:formatCode>General</c:formatCode>
                <c:ptCount val="11"/>
                <c:pt idx="0">
                  <c:v>181299000</c:v>
                </c:pt>
                <c:pt idx="1">
                  <c:v>141382288</c:v>
                </c:pt>
                <c:pt idx="2">
                  <c:v>238640000</c:v>
                </c:pt>
                <c:pt idx="3">
                  <c:v>189826549</c:v>
                </c:pt>
                <c:pt idx="4">
                  <c:v>328759000</c:v>
                </c:pt>
                <c:pt idx="5">
                  <c:v>296764000</c:v>
                </c:pt>
                <c:pt idx="6">
                  <c:v>276578000</c:v>
                </c:pt>
                <c:pt idx="7">
                  <c:v>147253148</c:v>
                </c:pt>
                <c:pt idx="8">
                  <c:v>435411880</c:v>
                </c:pt>
                <c:pt idx="9">
                  <c:v>12119880</c:v>
                </c:pt>
                <c:pt idx="10" formatCode="#,##0">
                  <c:v>523563000</c:v>
                </c:pt>
              </c:numCache>
            </c:numRef>
          </c:val>
          <c:extLst>
            <c:ext xmlns:c16="http://schemas.microsoft.com/office/drawing/2014/chart" uri="{C3380CC4-5D6E-409C-BE32-E72D297353CC}">
              <c16:uniqueId val="{00000003-9E78-44F6-AE5C-D112C15F6518}"/>
            </c:ext>
          </c:extLst>
        </c:ser>
        <c:ser>
          <c:idx val="4"/>
          <c:order val="4"/>
          <c:tx>
            <c:strRef>
              <c:f>Sheet1!$F$1</c:f>
              <c:strCache>
                <c:ptCount val="1"/>
                <c:pt idx="0">
                  <c:v>Cultură, recreere şi religie</c:v>
                </c:pt>
              </c:strCache>
            </c:strRef>
          </c:tx>
          <c:spPr>
            <a:solidFill>
              <a:schemeClr val="accent5"/>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Sheet1!$F$2:$F$12</c:f>
              <c:numCache>
                <c:formatCode>General</c:formatCode>
                <c:ptCount val="11"/>
                <c:pt idx="0">
                  <c:v>490364000</c:v>
                </c:pt>
                <c:pt idx="1">
                  <c:v>412751969</c:v>
                </c:pt>
                <c:pt idx="2">
                  <c:v>548198000</c:v>
                </c:pt>
                <c:pt idx="3">
                  <c:v>390769263</c:v>
                </c:pt>
                <c:pt idx="4">
                  <c:v>496730000</c:v>
                </c:pt>
                <c:pt idx="5">
                  <c:v>487067000</c:v>
                </c:pt>
                <c:pt idx="6">
                  <c:v>660554500</c:v>
                </c:pt>
                <c:pt idx="7">
                  <c:v>494625303</c:v>
                </c:pt>
                <c:pt idx="8">
                  <c:v>886448640</c:v>
                </c:pt>
                <c:pt idx="9">
                  <c:v>752574073.93000007</c:v>
                </c:pt>
                <c:pt idx="10" formatCode="#,##0">
                  <c:v>991600000</c:v>
                </c:pt>
              </c:numCache>
            </c:numRef>
          </c:val>
          <c:extLst>
            <c:ext xmlns:c16="http://schemas.microsoft.com/office/drawing/2014/chart" uri="{C3380CC4-5D6E-409C-BE32-E72D297353CC}">
              <c16:uniqueId val="{00000004-9E78-44F6-AE5C-D112C15F6518}"/>
            </c:ext>
          </c:extLst>
        </c:ser>
        <c:ser>
          <c:idx val="5"/>
          <c:order val="5"/>
          <c:tx>
            <c:strRef>
              <c:f>Sheet1!$G$1</c:f>
              <c:strCache>
                <c:ptCount val="1"/>
                <c:pt idx="0">
                  <c:v>Asigurări şi asistenţă socială</c:v>
                </c:pt>
              </c:strCache>
            </c:strRef>
          </c:tx>
          <c:spPr>
            <a:solidFill>
              <a:schemeClr val="accent6"/>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Sheet1!$G$2:$G$12</c:f>
              <c:numCache>
                <c:formatCode>General</c:formatCode>
                <c:ptCount val="11"/>
                <c:pt idx="0">
                  <c:v>51924000</c:v>
                </c:pt>
                <c:pt idx="1">
                  <c:v>45615230</c:v>
                </c:pt>
                <c:pt idx="2">
                  <c:v>60810000</c:v>
                </c:pt>
                <c:pt idx="3">
                  <c:v>50132510</c:v>
                </c:pt>
                <c:pt idx="4">
                  <c:v>54282000</c:v>
                </c:pt>
                <c:pt idx="5">
                  <c:v>55373000</c:v>
                </c:pt>
                <c:pt idx="6">
                  <c:v>62600500</c:v>
                </c:pt>
                <c:pt idx="7">
                  <c:v>56647803</c:v>
                </c:pt>
                <c:pt idx="8">
                  <c:v>73781000</c:v>
                </c:pt>
                <c:pt idx="9">
                  <c:v>0</c:v>
                </c:pt>
                <c:pt idx="10" formatCode="#,##0">
                  <c:v>509624000</c:v>
                </c:pt>
              </c:numCache>
            </c:numRef>
          </c:val>
          <c:extLst>
            <c:ext xmlns:c16="http://schemas.microsoft.com/office/drawing/2014/chart" uri="{C3380CC4-5D6E-409C-BE32-E72D297353CC}">
              <c16:uniqueId val="{00000005-9E78-44F6-AE5C-D112C15F6518}"/>
            </c:ext>
          </c:extLst>
        </c:ser>
        <c:ser>
          <c:idx val="6"/>
          <c:order val="6"/>
          <c:tx>
            <c:strRef>
              <c:f>Sheet1!$H$1</c:f>
              <c:strCache>
                <c:ptCount val="1"/>
                <c:pt idx="0">
                  <c:v>Locuințe, servicii şi dezvoltare publică</c:v>
                </c:pt>
              </c:strCache>
            </c:strRef>
          </c:tx>
          <c:spPr>
            <a:solidFill>
              <a:schemeClr val="accent1">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Sheet1!$H$2:$H$12</c:f>
              <c:numCache>
                <c:formatCode>General</c:formatCode>
                <c:ptCount val="11"/>
                <c:pt idx="0">
                  <c:v>390782000</c:v>
                </c:pt>
                <c:pt idx="1">
                  <c:v>302873001</c:v>
                </c:pt>
                <c:pt idx="2">
                  <c:v>426971000</c:v>
                </c:pt>
                <c:pt idx="3">
                  <c:v>289722853</c:v>
                </c:pt>
                <c:pt idx="4">
                  <c:v>324105000</c:v>
                </c:pt>
                <c:pt idx="5">
                  <c:v>229412390</c:v>
                </c:pt>
                <c:pt idx="6">
                  <c:v>362340910</c:v>
                </c:pt>
                <c:pt idx="7">
                  <c:v>255858618</c:v>
                </c:pt>
                <c:pt idx="8">
                  <c:v>512114760</c:v>
                </c:pt>
                <c:pt idx="9">
                  <c:v>343953535.65999997</c:v>
                </c:pt>
                <c:pt idx="10" formatCode="#,##0">
                  <c:v>477152000</c:v>
                </c:pt>
              </c:numCache>
            </c:numRef>
          </c:val>
          <c:extLst>
            <c:ext xmlns:c16="http://schemas.microsoft.com/office/drawing/2014/chart" uri="{C3380CC4-5D6E-409C-BE32-E72D297353CC}">
              <c16:uniqueId val="{00000006-9E78-44F6-AE5C-D112C15F6518}"/>
            </c:ext>
          </c:extLst>
        </c:ser>
        <c:ser>
          <c:idx val="7"/>
          <c:order val="7"/>
          <c:tx>
            <c:strRef>
              <c:f>Sheet1!$I$1</c:f>
              <c:strCache>
                <c:ptCount val="1"/>
                <c:pt idx="0">
                  <c:v>Protectia mediului</c:v>
                </c:pt>
              </c:strCache>
            </c:strRef>
          </c:tx>
          <c:spPr>
            <a:solidFill>
              <a:schemeClr val="accent2">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Sheet1!$I$2:$I$12</c:f>
              <c:numCache>
                <c:formatCode>General</c:formatCode>
                <c:ptCount val="11"/>
                <c:pt idx="0">
                  <c:v>97474000</c:v>
                </c:pt>
                <c:pt idx="1">
                  <c:v>74439549</c:v>
                </c:pt>
                <c:pt idx="2">
                  <c:v>136158000</c:v>
                </c:pt>
                <c:pt idx="3">
                  <c:v>76042487</c:v>
                </c:pt>
                <c:pt idx="4">
                  <c:v>261744000</c:v>
                </c:pt>
                <c:pt idx="5">
                  <c:v>127329000</c:v>
                </c:pt>
                <c:pt idx="6">
                  <c:v>366385300</c:v>
                </c:pt>
                <c:pt idx="7">
                  <c:v>50889853</c:v>
                </c:pt>
                <c:pt idx="8">
                  <c:v>269117000</c:v>
                </c:pt>
                <c:pt idx="9">
                  <c:v>67632166.870000005</c:v>
                </c:pt>
                <c:pt idx="10" formatCode="#,##0">
                  <c:v>375829870</c:v>
                </c:pt>
              </c:numCache>
            </c:numRef>
          </c:val>
          <c:extLst>
            <c:ext xmlns:c16="http://schemas.microsoft.com/office/drawing/2014/chart" uri="{C3380CC4-5D6E-409C-BE32-E72D297353CC}">
              <c16:uniqueId val="{00000007-9E78-44F6-AE5C-D112C15F6518}"/>
            </c:ext>
          </c:extLst>
        </c:ser>
        <c:ser>
          <c:idx val="8"/>
          <c:order val="8"/>
          <c:tx>
            <c:strRef>
              <c:f>Sheet1!$J$1</c:f>
              <c:strCache>
                <c:ptCount val="1"/>
                <c:pt idx="0">
                  <c:v>Combustibili şi energie</c:v>
                </c:pt>
              </c:strCache>
            </c:strRef>
          </c:tx>
          <c:spPr>
            <a:solidFill>
              <a:schemeClr val="accent3">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Sheet1!$J$2:$J$12</c:f>
              <c:numCache>
                <c:formatCode>General</c:formatCode>
                <c:ptCount val="11"/>
                <c:pt idx="0">
                  <c:v>571077000</c:v>
                </c:pt>
                <c:pt idx="1">
                  <c:v>548407635</c:v>
                </c:pt>
                <c:pt idx="2">
                  <c:v>645815000</c:v>
                </c:pt>
                <c:pt idx="3">
                  <c:v>610288856</c:v>
                </c:pt>
                <c:pt idx="4">
                  <c:v>590498000</c:v>
                </c:pt>
                <c:pt idx="5">
                  <c:v>791959000</c:v>
                </c:pt>
                <c:pt idx="6">
                  <c:v>627710500</c:v>
                </c:pt>
                <c:pt idx="7">
                  <c:v>760967638</c:v>
                </c:pt>
                <c:pt idx="8">
                  <c:v>602270880</c:v>
                </c:pt>
                <c:pt idx="9">
                  <c:v>1057269408.4399999</c:v>
                </c:pt>
                <c:pt idx="10" formatCode="#,##0">
                  <c:v>490248000</c:v>
                </c:pt>
              </c:numCache>
            </c:numRef>
          </c:val>
          <c:extLst>
            <c:ext xmlns:c16="http://schemas.microsoft.com/office/drawing/2014/chart" uri="{C3380CC4-5D6E-409C-BE32-E72D297353CC}">
              <c16:uniqueId val="{00000008-9E78-44F6-AE5C-D112C15F6518}"/>
            </c:ext>
          </c:extLst>
        </c:ser>
        <c:ser>
          <c:idx val="9"/>
          <c:order val="9"/>
          <c:tx>
            <c:strRef>
              <c:f>Sheet1!$K$1</c:f>
              <c:strCache>
                <c:ptCount val="1"/>
                <c:pt idx="0">
                  <c:v>Transporturi</c:v>
                </c:pt>
              </c:strCache>
            </c:strRef>
          </c:tx>
          <c:spPr>
            <a:solidFill>
              <a:schemeClr val="accent4">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Sheet1!$K$2:$K$12</c:f>
              <c:numCache>
                <c:formatCode>#,##0</c:formatCode>
                <c:ptCount val="11"/>
                <c:pt idx="0">
                  <c:v>1353038000</c:v>
                </c:pt>
                <c:pt idx="1">
                  <c:v>1201319723</c:v>
                </c:pt>
                <c:pt idx="2">
                  <c:v>1032724000</c:v>
                </c:pt>
                <c:pt idx="3">
                  <c:v>1220407484</c:v>
                </c:pt>
                <c:pt idx="4">
                  <c:v>1414248000</c:v>
                </c:pt>
                <c:pt idx="5">
                  <c:v>1187423130</c:v>
                </c:pt>
                <c:pt idx="6">
                  <c:v>1169759000</c:v>
                </c:pt>
                <c:pt idx="7">
                  <c:v>937246361</c:v>
                </c:pt>
                <c:pt idx="8">
                  <c:v>1278524640</c:v>
                </c:pt>
                <c:pt idx="9">
                  <c:v>861986077.86000001</c:v>
                </c:pt>
                <c:pt idx="10">
                  <c:v>1533375230</c:v>
                </c:pt>
              </c:numCache>
            </c:numRef>
          </c:val>
          <c:extLst>
            <c:ext xmlns:c16="http://schemas.microsoft.com/office/drawing/2014/chart" uri="{C3380CC4-5D6E-409C-BE32-E72D297353CC}">
              <c16:uniqueId val="{00000009-9E78-44F6-AE5C-D112C15F6518}"/>
            </c:ext>
          </c:extLst>
        </c:ser>
        <c:ser>
          <c:idx val="10"/>
          <c:order val="10"/>
          <c:tx>
            <c:strRef>
              <c:f>Sheet1!$L$1</c:f>
              <c:strCache>
                <c:ptCount val="1"/>
                <c:pt idx="0">
                  <c:v>Alte cheltuieli</c:v>
                </c:pt>
              </c:strCache>
            </c:strRef>
          </c:tx>
          <c:spPr>
            <a:solidFill>
              <a:schemeClr val="accent5">
                <a:lumMod val="60000"/>
              </a:schemeClr>
            </a:solidFill>
            <a:ln>
              <a:noFill/>
            </a:ln>
            <a:effectLst/>
          </c:spPr>
          <c:invertIfNegative val="0"/>
          <c:cat>
            <c:strRef>
              <c:f>Sheet1!$A$2:$A$12</c:f>
              <c:strCache>
                <c:ptCount val="11"/>
                <c:pt idx="0">
                  <c:v>2013 aprobat</c:v>
                </c:pt>
                <c:pt idx="1">
                  <c:v>2013 execuție</c:v>
                </c:pt>
                <c:pt idx="2">
                  <c:v>2014 aprobat</c:v>
                </c:pt>
                <c:pt idx="3">
                  <c:v>2014 execuție</c:v>
                </c:pt>
                <c:pt idx="4">
                  <c:v>2015 aprobat</c:v>
                </c:pt>
                <c:pt idx="5">
                  <c:v>2015 definitiv</c:v>
                </c:pt>
                <c:pt idx="6">
                  <c:v>2016 aprobat</c:v>
                </c:pt>
                <c:pt idx="7">
                  <c:v>2016 executie</c:v>
                </c:pt>
                <c:pt idx="8">
                  <c:v>2017 aprobat</c:v>
                </c:pt>
                <c:pt idx="9">
                  <c:v>2017 executie</c:v>
                </c:pt>
                <c:pt idx="10">
                  <c:v>2018 proiect</c:v>
                </c:pt>
              </c:strCache>
            </c:strRef>
          </c:cat>
          <c:val>
            <c:numRef>
              <c:f>Sheet1!$L$2:$L$12</c:f>
              <c:numCache>
                <c:formatCode>#,##0</c:formatCode>
                <c:ptCount val="11"/>
                <c:pt idx="0">
                  <c:v>3458000</c:v>
                </c:pt>
                <c:pt idx="1">
                  <c:v>3357957</c:v>
                </c:pt>
                <c:pt idx="2">
                  <c:v>3604000</c:v>
                </c:pt>
                <c:pt idx="3">
                  <c:v>3304625</c:v>
                </c:pt>
                <c:pt idx="4">
                  <c:v>2977000</c:v>
                </c:pt>
                <c:pt idx="5">
                  <c:v>3286000</c:v>
                </c:pt>
                <c:pt idx="6">
                  <c:v>4167000</c:v>
                </c:pt>
                <c:pt idx="7">
                  <c:v>3363761</c:v>
                </c:pt>
                <c:pt idx="8">
                  <c:v>5922000</c:v>
                </c:pt>
                <c:pt idx="9">
                  <c:v>0</c:v>
                </c:pt>
                <c:pt idx="10">
                  <c:v>568945000</c:v>
                </c:pt>
              </c:numCache>
            </c:numRef>
          </c:val>
          <c:extLst>
            <c:ext xmlns:c16="http://schemas.microsoft.com/office/drawing/2014/chart" uri="{C3380CC4-5D6E-409C-BE32-E72D297353CC}">
              <c16:uniqueId val="{0000000A-9E78-44F6-AE5C-D112C15F6518}"/>
            </c:ext>
          </c:extLst>
        </c:ser>
        <c:dLbls>
          <c:showLegendKey val="0"/>
          <c:showVal val="0"/>
          <c:showCatName val="0"/>
          <c:showSerName val="0"/>
          <c:showPercent val="0"/>
          <c:showBubbleSize val="0"/>
        </c:dLbls>
        <c:gapWidth val="150"/>
        <c:overlap val="100"/>
        <c:axId val="766480880"/>
        <c:axId val="766476960"/>
      </c:barChart>
      <c:catAx>
        <c:axId val="76648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76960"/>
        <c:crosses val="autoZero"/>
        <c:auto val="1"/>
        <c:lblAlgn val="ctr"/>
        <c:lblOffset val="100"/>
        <c:noMultiLvlLbl val="0"/>
      </c:catAx>
      <c:valAx>
        <c:axId val="76647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crossAx val="766480880"/>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r>
                    <a:rPr lang="ro-RO">
                      <a:latin typeface="Myriad Pro" panose="020B0503030403020204" pitchFamily="34" charset="0"/>
                    </a:rPr>
                    <a:t>Miliarde lei</a:t>
                  </a:r>
                  <a:endParaRPr lang="en-US">
                    <a:latin typeface="Myriad Pro" panose="020B0503030403020204" pitchFamily="34" charset="0"/>
                  </a:endParaRP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yriad Pro" panose="020B0503030403020204" pitchFamily="34" charset="0"/>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yriad Pro Cond" panose="020B0506030403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Sheet1!$A$2:$A$17</cx:f>
        <cx:lvl ptCount="16">
          <cx:pt idx="0">Instituții de cultură</cx:pt>
          <cx:pt idx="1">Centrul de Proiecte și Programe Educaționale și Sportive pentru Copii și Tineret</cx:pt>
          <cx:pt idx="2">Clubul Sportiv al Municipiului Bucureşti</cx:pt>
          <cx:pt idx="3">Direcția Generală de Asistență Socială</cx:pt>
          <cx:pt idx="4">Direcția Generală de Evidență a Persoanelor</cx:pt>
          <cx:pt idx="5">Poliția Locală</cx:pt>
          <cx:pt idx="6">Administrația Fondului Imobiliar</cx:pt>
          <cx:pt idx="7">Administrația Străzilor</cx:pt>
          <cx:pt idx="8">Administraţia Cimitirelor</cx:pt>
          <cx:pt idx="9">Administraţia Grădina Zoologică</cx:pt>
          <cx:pt idx="10">ASPA</cx:pt>
          <cx:pt idx="11">ALPAB</cx:pt>
          <cx:pt idx="12">Centrul pentru Protecţia Plantelor</cx:pt>
          <cx:pt idx="13">Spitale</cx:pt>
          <cx:pt idx="14">Primăria Municipiului Bucureşti</cx:pt>
          <cx:pt idx="15">Fondul de rezervă</cx:pt>
        </cx:lvl>
      </cx:strDim>
      <cx:numDim type="size">
        <cx:f>Sheet1!$B$2:$B$17</cx:f>
        <cx:lvl ptCount="16" formatCode="General">
          <cx:pt idx="0">321389</cx:pt>
          <cx:pt idx="1">34843</cx:pt>
          <cx:pt idx="2">45589</cx:pt>
          <cx:pt idx="3">62600.5</cx:pt>
          <cx:pt idx="4">5496</cx:pt>
          <cx:pt idx="5">44081</cx:pt>
          <cx:pt idx="6">21613</cx:pt>
          <cx:pt idx="7">215957</cx:pt>
          <cx:pt idx="8">37800</cx:pt>
          <cx:pt idx="9">9529</cx:pt>
          <cx:pt idx="10">10998</cx:pt>
          <cx:pt idx="11">60700</cx:pt>
          <cx:pt idx="12">4167</cx:pt>
          <cx:pt idx="13">241133</cx:pt>
          <cx:pt idx="14">3011927</cx:pt>
          <cx:pt idx="15">12175</cx:pt>
        </cx:lvl>
      </cx:numDim>
    </cx:data>
  </cx:chartData>
  <cx:chart>
    <cx:plotArea>
      <cx:plotAreaRegion>
        <cx:series layoutId="treemap" uniqueId="{86405814-6234-4A2C-83B9-5F9399E8537E}">
          <cx:tx>
            <cx:txData>
              <cx:f>Sheet1!$B$1</cx:f>
              <cx:v>Cheltuieli</cx:v>
            </cx:txData>
          </cx:tx>
          <cx:dataLabels pos="ctr">
            <cx:txPr>
              <a:bodyPr spcFirstLastPara="1" vertOverflow="ellipsis" horzOverflow="overflow" wrap="square" lIns="38100" tIns="19050" rIns="38100" bIns="19050" anchor="ctr" anchorCtr="1">
                <a:spAutoFit/>
              </a:bodyPr>
              <a:lstStyle/>
              <a:p>
                <a:pPr algn="ctr" rtl="0">
                  <a:defRPr b="0">
                    <a:latin typeface="Myriad Pro" panose="020B0503030403020204" pitchFamily="34" charset="0"/>
                    <a:ea typeface="Myriad Pro" panose="020B0503030403020204" pitchFamily="34" charset="0"/>
                    <a:cs typeface="Myriad Pro" panose="020B0503030403020204" pitchFamily="34" charset="0"/>
                  </a:defRPr>
                </a:pPr>
                <a:endParaRPr lang="en-US" sz="1000" b="0" i="0" u="none" strike="noStrike" kern="1200" baseline="0">
                  <a:solidFill>
                    <a:sysClr val="window" lastClr="FFFFFF"/>
                  </a:solidFill>
                  <a:latin typeface="Myriad Pro" panose="020B0503030403020204" pitchFamily="34" charset="0"/>
                </a:endParaRPr>
              </a:p>
            </cx:txPr>
            <cx:visibility seriesName="0" categoryName="1" value="0"/>
          </cx:dataLabels>
          <cx:dataId val="0"/>
          <cx:layoutPr>
            <cx:parentLabelLayout val="overlapping"/>
          </cx:layoutPr>
        </cx:series>
      </cx:plotAreaRegion>
    </cx:plotArea>
    <cx:legend pos="r" align="ctr" overlay="0">
      <cx:txPr>
        <a:bodyPr spcFirstLastPara="1" vertOverflow="ellipsis" horzOverflow="overflow" wrap="square" lIns="0" tIns="0" rIns="0" bIns="0" anchor="ctr" anchorCtr="1"/>
        <a:lstStyle/>
        <a:p>
          <a:pPr algn="ctr" rtl="0">
            <a:defRPr>
              <a:latin typeface="Myriad Pro Cond" panose="020B0506030403020204" pitchFamily="34" charset="0"/>
              <a:ea typeface="Myriad Pro Cond" panose="020B0506030403020204" pitchFamily="34" charset="0"/>
              <a:cs typeface="Myriad Pro Cond" panose="020B0506030403020204" pitchFamily="34" charset="0"/>
            </a:defRPr>
          </a:pPr>
          <a:endParaRPr lang="en-US" sz="900" b="0" i="0" u="none" strike="noStrike" kern="1200" baseline="0">
            <a:solidFill>
              <a:sysClr val="windowText" lastClr="000000">
                <a:lumMod val="75000"/>
                <a:lumOff val="25000"/>
              </a:sysClr>
            </a:solidFill>
            <a:latin typeface="Myriad Pro Cond" panose="020B0506030403020204" pitchFamily="34" charset="0"/>
          </a:endParaRPr>
        </a:p>
      </cx:txPr>
    </cx:legend>
  </cx:chart>
  <cx:spPr>
    <a:no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411">
  <cs:axisTitle>
    <cs:lnRef idx="0"/>
    <cs:fillRef idx="0"/>
    <cs:effectRef idx="0"/>
    <cs:fontRef idx="minor">
      <a:schemeClr val="tx1">
        <a:lumMod val="65000"/>
        <a:lumOff val="35000"/>
      </a:schemeClr>
    </cs:fontRef>
    <cs:spPr>
      <a:solidFill>
        <a:schemeClr val="bg1">
          <a:lumMod val="65000"/>
        </a:schemeClr>
      </a:solidFill>
      <a:ln>
        <a:solidFill>
          <a:schemeClr val="bg1"/>
        </a:solidFill>
      </a:ln>
    </cs:spPr>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1000" b="1" i="0" u="none" strike="noStrike" kern="1200" baseline="0"/>
    <cs:bodyPr lIns="38100" tIns="19050" rIns="38100" bIns="19050">
      <a:spAutoFit/>
    </cs:bodyPr>
  </cs:dataLabel>
  <cs:dataLabelCallout>
    <cs:lnRef idx="0"/>
    <cs:fillRef idx="0"/>
    <cs:effectRef idx="0"/>
    <cs:fontRef idx="minor">
      <a:schemeClr val="dk1">
        <a:lumMod val="75000"/>
        <a:lumOff val="25000"/>
      </a:schemeClr>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a:solidFill>
          <a:schemeClr val="bg1"/>
        </a:solidFill>
      </a:ln>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06D596-018C-4CC7-9F6D-12060F4FC670}" type="doc">
      <dgm:prSet loTypeId="urn:microsoft.com/office/officeart/2005/8/layout/target3" loCatId="list" qsTypeId="urn:microsoft.com/office/officeart/2005/8/quickstyle/simple1" qsCatId="simple" csTypeId="urn:microsoft.com/office/officeart/2005/8/colors/accent5_3" csCatId="accent5" phldr="1"/>
      <dgm:spPr/>
      <dgm:t>
        <a:bodyPr/>
        <a:lstStyle/>
        <a:p>
          <a:endParaRPr lang="en-US"/>
        </a:p>
      </dgm:t>
    </dgm:pt>
    <dgm:pt modelId="{FF433806-A2AB-42ED-9655-AF8411AAB80F}">
      <dgm:prSet phldrT="[Text]" custT="1"/>
      <dgm:spPr/>
      <dgm:t>
        <a:bodyPr/>
        <a:lstStyle/>
        <a:p>
          <a:pPr algn="l"/>
          <a:r>
            <a:rPr lang="ro-RO" sz="1200">
              <a:latin typeface="Myriad Pro" panose="020B0503030403020204" pitchFamily="34" charset="0"/>
            </a:rPr>
            <a:t>Buget local</a:t>
          </a:r>
          <a:endParaRPr lang="en-US" sz="1200">
            <a:latin typeface="Myriad Pro" panose="020B0503030403020204" pitchFamily="34" charset="0"/>
          </a:endParaRPr>
        </a:p>
      </dgm:t>
    </dgm:pt>
    <dgm:pt modelId="{03C7AF1B-8A1F-4166-90B9-6FCBBF5B6DE3}" type="parTrans" cxnId="{4765E4BC-A637-44CC-A94D-56B3CEF6B351}">
      <dgm:prSet/>
      <dgm:spPr/>
      <dgm:t>
        <a:bodyPr/>
        <a:lstStyle/>
        <a:p>
          <a:endParaRPr lang="en-US"/>
        </a:p>
      </dgm:t>
    </dgm:pt>
    <dgm:pt modelId="{8112C31B-C31B-4AA0-9E1F-D9690207512A}" type="sibTrans" cxnId="{4765E4BC-A637-44CC-A94D-56B3CEF6B351}">
      <dgm:prSet/>
      <dgm:spPr/>
      <dgm:t>
        <a:bodyPr/>
        <a:lstStyle/>
        <a:p>
          <a:endParaRPr lang="en-US"/>
        </a:p>
      </dgm:t>
    </dgm:pt>
    <dgm:pt modelId="{72FAFE9C-F81B-46C1-963D-C7656B1A5F16}">
      <dgm:prSet phldrT="[Text]" custT="1"/>
      <dgm:spPr/>
      <dgm:t>
        <a:bodyPr/>
        <a:lstStyle/>
        <a:p>
          <a:r>
            <a:rPr lang="ro-RO" sz="1200">
              <a:latin typeface="Myriad Pro" panose="020B0503030403020204" pitchFamily="34" charset="0"/>
            </a:rPr>
            <a:t>Venituri = </a:t>
          </a:r>
          <a:r>
            <a:rPr lang="ro-RO" sz="1200">
              <a:solidFill>
                <a:srgbClr val="FF0000"/>
              </a:solidFill>
              <a:latin typeface="Myriad Pro" panose="020B0503030403020204" pitchFamily="34" charset="0"/>
            </a:rPr>
            <a:t>5.7 mld lei</a:t>
          </a:r>
          <a:endParaRPr lang="en-US" sz="1200">
            <a:solidFill>
              <a:srgbClr val="FF0000"/>
            </a:solidFill>
            <a:latin typeface="Myriad Pro" panose="020B0503030403020204" pitchFamily="34" charset="0"/>
          </a:endParaRPr>
        </a:p>
      </dgm:t>
    </dgm:pt>
    <dgm:pt modelId="{6C20E7BA-AFC4-4A3F-AFF1-8C46578C04A5}" type="parTrans" cxnId="{C752DDA1-C3DE-465A-AF50-A0D727659B53}">
      <dgm:prSet/>
      <dgm:spPr/>
      <dgm:t>
        <a:bodyPr/>
        <a:lstStyle/>
        <a:p>
          <a:endParaRPr lang="en-US"/>
        </a:p>
      </dgm:t>
    </dgm:pt>
    <dgm:pt modelId="{EBA18800-0DBA-4FE6-84E1-AF9151098E19}" type="sibTrans" cxnId="{C752DDA1-C3DE-465A-AF50-A0D727659B53}">
      <dgm:prSet/>
      <dgm:spPr/>
      <dgm:t>
        <a:bodyPr/>
        <a:lstStyle/>
        <a:p>
          <a:endParaRPr lang="en-US"/>
        </a:p>
      </dgm:t>
    </dgm:pt>
    <dgm:pt modelId="{B7BAF8A3-BC5B-42E0-8B91-47F5FC6922ED}">
      <dgm:prSet phldrT="[Text]" custT="1"/>
      <dgm:spPr/>
      <dgm:t>
        <a:bodyPr/>
        <a:lstStyle/>
        <a:p>
          <a:r>
            <a:rPr lang="ro-RO" sz="1200">
              <a:latin typeface="Myriad Pro" panose="020B0503030403020204" pitchFamily="34" charset="0"/>
            </a:rPr>
            <a:t>Cheltuieli </a:t>
          </a:r>
          <a:r>
            <a:rPr lang="ro-RO" sz="1200">
              <a:solidFill>
                <a:srgbClr val="FF0000"/>
              </a:solidFill>
              <a:latin typeface="Myriad Pro" panose="020B0503030403020204" pitchFamily="34" charset="0"/>
            </a:rPr>
            <a:t>= 6.3 mld lei</a:t>
          </a:r>
          <a:endParaRPr lang="en-US" sz="1200">
            <a:solidFill>
              <a:srgbClr val="FF0000"/>
            </a:solidFill>
            <a:latin typeface="Myriad Pro" panose="020B0503030403020204" pitchFamily="34" charset="0"/>
          </a:endParaRPr>
        </a:p>
      </dgm:t>
    </dgm:pt>
    <dgm:pt modelId="{CCB806C2-6A79-4904-8552-B7AA19C5B4FF}" type="parTrans" cxnId="{2270778F-DAE3-4957-B1DB-DA9DC885183C}">
      <dgm:prSet/>
      <dgm:spPr/>
      <dgm:t>
        <a:bodyPr/>
        <a:lstStyle/>
        <a:p>
          <a:endParaRPr lang="en-US"/>
        </a:p>
      </dgm:t>
    </dgm:pt>
    <dgm:pt modelId="{18BF52A6-115A-492A-A81E-FB04D69E9BE9}" type="sibTrans" cxnId="{2270778F-DAE3-4957-B1DB-DA9DC885183C}">
      <dgm:prSet/>
      <dgm:spPr/>
      <dgm:t>
        <a:bodyPr/>
        <a:lstStyle/>
        <a:p>
          <a:endParaRPr lang="en-US"/>
        </a:p>
      </dgm:t>
    </dgm:pt>
    <dgm:pt modelId="{E6305762-D63E-40D2-AA8B-40C73CC8ACCA}">
      <dgm:prSet phldrT="[Text]" custT="1"/>
      <dgm:spPr/>
      <dgm:t>
        <a:bodyPr/>
        <a:lstStyle/>
        <a:p>
          <a:pPr algn="l"/>
          <a:r>
            <a:rPr lang="ro-RO" sz="1200">
              <a:latin typeface="Myriad Pro" panose="020B0503030403020204" pitchFamily="34" charset="0"/>
            </a:rPr>
            <a:t>Bugetul instituțiilor finanțate integral sau parțial din venituri proprii</a:t>
          </a:r>
          <a:endParaRPr lang="en-US" sz="1200">
            <a:latin typeface="Myriad Pro" panose="020B0503030403020204" pitchFamily="34" charset="0"/>
          </a:endParaRPr>
        </a:p>
      </dgm:t>
    </dgm:pt>
    <dgm:pt modelId="{1833CCA0-5CBE-4323-816D-DB8F6B604D00}" type="parTrans" cxnId="{02DE0EAF-5F70-4842-82C1-D39FCDE1F52C}">
      <dgm:prSet/>
      <dgm:spPr/>
      <dgm:t>
        <a:bodyPr/>
        <a:lstStyle/>
        <a:p>
          <a:endParaRPr lang="en-US"/>
        </a:p>
      </dgm:t>
    </dgm:pt>
    <dgm:pt modelId="{B00038D8-FDB9-4148-B19C-F8A4B027880E}" type="sibTrans" cxnId="{02DE0EAF-5F70-4842-82C1-D39FCDE1F52C}">
      <dgm:prSet/>
      <dgm:spPr/>
      <dgm:t>
        <a:bodyPr/>
        <a:lstStyle/>
        <a:p>
          <a:endParaRPr lang="en-US"/>
        </a:p>
      </dgm:t>
    </dgm:pt>
    <dgm:pt modelId="{A3A329A7-A616-4179-BEB3-51E41A14ECC4}">
      <dgm:prSet phldrT="[Text]" custT="1"/>
      <dgm:spPr/>
      <dgm:t>
        <a:bodyPr/>
        <a:lstStyle/>
        <a:p>
          <a:r>
            <a:rPr lang="ro-RO" sz="1200">
              <a:latin typeface="Myriad Pro" panose="020B0503030403020204" pitchFamily="34" charset="0"/>
            </a:rPr>
            <a:t>Venituri și cheltuieli </a:t>
          </a:r>
          <a:r>
            <a:rPr lang="ro-RO" sz="1200">
              <a:solidFill>
                <a:srgbClr val="FF0000"/>
              </a:solidFill>
              <a:latin typeface="Myriad Pro" panose="020B0503030403020204" pitchFamily="34" charset="0"/>
            </a:rPr>
            <a:t>= 2.8 mld lei</a:t>
          </a:r>
          <a:endParaRPr lang="en-US" sz="1200">
            <a:solidFill>
              <a:srgbClr val="FF0000"/>
            </a:solidFill>
            <a:latin typeface="Myriad Pro" panose="020B0503030403020204" pitchFamily="34" charset="0"/>
          </a:endParaRPr>
        </a:p>
      </dgm:t>
    </dgm:pt>
    <dgm:pt modelId="{A908D2D3-53F6-4535-B4F8-DECF75E99093}" type="parTrans" cxnId="{1AF38BA9-9FFA-4B0B-905B-758631344497}">
      <dgm:prSet/>
      <dgm:spPr/>
      <dgm:t>
        <a:bodyPr/>
        <a:lstStyle/>
        <a:p>
          <a:endParaRPr lang="en-US"/>
        </a:p>
      </dgm:t>
    </dgm:pt>
    <dgm:pt modelId="{1361A998-B811-4DDF-8ECD-FA7A494C5774}" type="sibTrans" cxnId="{1AF38BA9-9FFA-4B0B-905B-758631344497}">
      <dgm:prSet/>
      <dgm:spPr/>
      <dgm:t>
        <a:bodyPr/>
        <a:lstStyle/>
        <a:p>
          <a:endParaRPr lang="en-US"/>
        </a:p>
      </dgm:t>
    </dgm:pt>
    <dgm:pt modelId="{EF1E7ADF-D2FB-46BF-AE0E-734E33F248FE}">
      <dgm:prSet phldrT="[Text]" custT="1"/>
      <dgm:spPr/>
      <dgm:t>
        <a:bodyPr/>
        <a:lstStyle/>
        <a:p>
          <a:r>
            <a:rPr lang="ro-RO" sz="1200">
              <a:latin typeface="Myriad Pro" panose="020B0503030403020204" pitchFamily="34" charset="0"/>
            </a:rPr>
            <a:t>Venituri și cheltuieli </a:t>
          </a:r>
          <a:r>
            <a:rPr lang="ro-RO" sz="1200">
              <a:solidFill>
                <a:srgbClr val="FF0000"/>
              </a:solidFill>
              <a:latin typeface="Myriad Pro" panose="020B0503030403020204" pitchFamily="34" charset="0"/>
            </a:rPr>
            <a:t>= 42.3 mil lei</a:t>
          </a:r>
          <a:endParaRPr lang="en-US" sz="1200">
            <a:solidFill>
              <a:srgbClr val="FF0000"/>
            </a:solidFill>
            <a:latin typeface="Myriad Pro" panose="020B0503030403020204" pitchFamily="34" charset="0"/>
          </a:endParaRPr>
        </a:p>
      </dgm:t>
    </dgm:pt>
    <dgm:pt modelId="{1D2AA718-FDC9-4734-BB77-6F1E00B56D23}" type="parTrans" cxnId="{74126DEE-B3E9-4415-B631-B5398F0481E4}">
      <dgm:prSet/>
      <dgm:spPr/>
      <dgm:t>
        <a:bodyPr/>
        <a:lstStyle/>
        <a:p>
          <a:endParaRPr lang="en-US"/>
        </a:p>
      </dgm:t>
    </dgm:pt>
    <dgm:pt modelId="{06E7D9AC-7BBC-454A-AEFD-6E0BD1F47709}" type="sibTrans" cxnId="{74126DEE-B3E9-4415-B631-B5398F0481E4}">
      <dgm:prSet/>
      <dgm:spPr/>
      <dgm:t>
        <a:bodyPr/>
        <a:lstStyle/>
        <a:p>
          <a:endParaRPr lang="en-US"/>
        </a:p>
      </dgm:t>
    </dgm:pt>
    <dgm:pt modelId="{1D6299CF-874C-4026-B723-79CD611D8148}">
      <dgm:prSet phldrT="[Text]" custT="1"/>
      <dgm:spPr/>
      <dgm:t>
        <a:bodyPr/>
        <a:lstStyle/>
        <a:p>
          <a:pPr algn="l"/>
          <a:r>
            <a:rPr lang="ro-RO" sz="1200">
              <a:latin typeface="Myriad Pro" panose="020B0503030403020204" pitchFamily="34" charset="0"/>
            </a:rPr>
            <a:t>Bugetul creditelor interne și externe</a:t>
          </a:r>
          <a:endParaRPr lang="en-US" sz="1200">
            <a:latin typeface="Myriad Pro" panose="020B0503030403020204" pitchFamily="34" charset="0"/>
          </a:endParaRPr>
        </a:p>
      </dgm:t>
    </dgm:pt>
    <dgm:pt modelId="{62FA57B6-C347-4794-BA61-3E769BD2F885}" type="parTrans" cxnId="{37BDE93D-E79E-4D43-B584-262C19059C5C}">
      <dgm:prSet/>
      <dgm:spPr/>
      <dgm:t>
        <a:bodyPr/>
        <a:lstStyle/>
        <a:p>
          <a:endParaRPr lang="en-US"/>
        </a:p>
      </dgm:t>
    </dgm:pt>
    <dgm:pt modelId="{5BC43FE4-0392-4EA2-9F54-44D917734CDA}" type="sibTrans" cxnId="{37BDE93D-E79E-4D43-B584-262C19059C5C}">
      <dgm:prSet/>
      <dgm:spPr/>
      <dgm:t>
        <a:bodyPr/>
        <a:lstStyle/>
        <a:p>
          <a:endParaRPr lang="en-US"/>
        </a:p>
      </dgm:t>
    </dgm:pt>
    <dgm:pt modelId="{FEF89476-9281-4899-B5CE-22589C7B79EC}">
      <dgm:prSet phldrT="[Text]" custT="1"/>
      <dgm:spPr/>
      <dgm:t>
        <a:bodyPr/>
        <a:lstStyle/>
        <a:p>
          <a:pPr algn="l"/>
          <a:r>
            <a:rPr lang="ro-RO" sz="1100">
              <a:latin typeface="Myriad Pro" panose="020B0503030403020204" pitchFamily="34" charset="0"/>
            </a:rPr>
            <a:t>Bugetul fondurilor externe nerambursabile</a:t>
          </a:r>
          <a:endParaRPr lang="en-US" sz="1100">
            <a:latin typeface="Myriad Pro" panose="020B0503030403020204" pitchFamily="34" charset="0"/>
          </a:endParaRPr>
        </a:p>
      </dgm:t>
    </dgm:pt>
    <dgm:pt modelId="{E6E525B9-DB85-4E65-9967-811C98D0BE5F}" type="parTrans" cxnId="{406A292F-900D-44F2-B04D-43490AFE954D}">
      <dgm:prSet/>
      <dgm:spPr/>
      <dgm:t>
        <a:bodyPr/>
        <a:lstStyle/>
        <a:p>
          <a:endParaRPr lang="en-US"/>
        </a:p>
      </dgm:t>
    </dgm:pt>
    <dgm:pt modelId="{8E7FB18D-6143-4220-ABA5-99587E686003}" type="sibTrans" cxnId="{406A292F-900D-44F2-B04D-43490AFE954D}">
      <dgm:prSet/>
      <dgm:spPr/>
      <dgm:t>
        <a:bodyPr/>
        <a:lstStyle/>
        <a:p>
          <a:endParaRPr lang="en-US"/>
        </a:p>
      </dgm:t>
    </dgm:pt>
    <dgm:pt modelId="{7B5F0832-B8BD-4BDF-83AC-AF06C5392FCA}">
      <dgm:prSet phldrT="[Text]" custT="1"/>
      <dgm:spPr/>
      <dgm:t>
        <a:bodyPr/>
        <a:lstStyle/>
        <a:p>
          <a:r>
            <a:rPr lang="ro-RO" sz="1200">
              <a:latin typeface="Myriad Pro" panose="020B0503030403020204" pitchFamily="34" charset="0"/>
            </a:rPr>
            <a:t>Venituri și cheltuieli </a:t>
          </a:r>
          <a:r>
            <a:rPr lang="ro-RO" sz="1200">
              <a:solidFill>
                <a:srgbClr val="FF0000"/>
              </a:solidFill>
              <a:latin typeface="Myriad Pro" panose="020B0503030403020204" pitchFamily="34" charset="0"/>
            </a:rPr>
            <a:t>= 1.9 mil lei</a:t>
          </a:r>
          <a:endParaRPr lang="en-US" sz="1200">
            <a:solidFill>
              <a:srgbClr val="FF0000"/>
            </a:solidFill>
            <a:latin typeface="Myriad Pro" panose="020B0503030403020204" pitchFamily="34" charset="0"/>
          </a:endParaRPr>
        </a:p>
      </dgm:t>
    </dgm:pt>
    <dgm:pt modelId="{F430AF2D-F42C-4900-9E89-2DDCB92EF7AB}" type="parTrans" cxnId="{85673D9C-615B-46B1-9213-F12122BF8945}">
      <dgm:prSet/>
      <dgm:spPr/>
      <dgm:t>
        <a:bodyPr/>
        <a:lstStyle/>
        <a:p>
          <a:endParaRPr lang="en-US"/>
        </a:p>
      </dgm:t>
    </dgm:pt>
    <dgm:pt modelId="{2E4C4ED4-1E68-4C48-8888-AFCA021F066F}" type="sibTrans" cxnId="{85673D9C-615B-46B1-9213-F12122BF8945}">
      <dgm:prSet/>
      <dgm:spPr/>
      <dgm:t>
        <a:bodyPr/>
        <a:lstStyle/>
        <a:p>
          <a:endParaRPr lang="en-US"/>
        </a:p>
      </dgm:t>
    </dgm:pt>
    <dgm:pt modelId="{4903B9A8-F245-4E62-86A0-B6501272BEDC}" type="pres">
      <dgm:prSet presAssocID="{B406D596-018C-4CC7-9F6D-12060F4FC670}" presName="Name0" presStyleCnt="0">
        <dgm:presLayoutVars>
          <dgm:chMax val="7"/>
          <dgm:dir/>
          <dgm:animLvl val="lvl"/>
          <dgm:resizeHandles val="exact"/>
        </dgm:presLayoutVars>
      </dgm:prSet>
      <dgm:spPr/>
    </dgm:pt>
    <dgm:pt modelId="{FAD21458-E249-4145-98E8-B3F9D7F9F3D9}" type="pres">
      <dgm:prSet presAssocID="{FF433806-A2AB-42ED-9655-AF8411AAB80F}" presName="circle1" presStyleLbl="node1" presStyleIdx="0" presStyleCnt="4"/>
      <dgm:spPr/>
    </dgm:pt>
    <dgm:pt modelId="{C4EEAEC3-F9B6-4431-A54A-C2EEE0425B16}" type="pres">
      <dgm:prSet presAssocID="{FF433806-A2AB-42ED-9655-AF8411AAB80F}" presName="space" presStyleCnt="0"/>
      <dgm:spPr/>
    </dgm:pt>
    <dgm:pt modelId="{19A5547C-D618-46D6-82D3-BDC528C4EB99}" type="pres">
      <dgm:prSet presAssocID="{FF433806-A2AB-42ED-9655-AF8411AAB80F}" presName="rect1" presStyleLbl="alignAcc1" presStyleIdx="0" presStyleCnt="4"/>
      <dgm:spPr/>
    </dgm:pt>
    <dgm:pt modelId="{97C9757D-69D6-414F-9010-F3BA0662F8B1}" type="pres">
      <dgm:prSet presAssocID="{E6305762-D63E-40D2-AA8B-40C73CC8ACCA}" presName="vertSpace2" presStyleLbl="node1" presStyleIdx="0" presStyleCnt="4"/>
      <dgm:spPr/>
    </dgm:pt>
    <dgm:pt modelId="{C2E1C9D8-ED69-4963-BBA7-4AFEFA5A0486}" type="pres">
      <dgm:prSet presAssocID="{E6305762-D63E-40D2-AA8B-40C73CC8ACCA}" presName="circle2" presStyleLbl="node1" presStyleIdx="1" presStyleCnt="4"/>
      <dgm:spPr/>
    </dgm:pt>
    <dgm:pt modelId="{FD115337-9D94-43D8-9EE5-569A97F4181A}" type="pres">
      <dgm:prSet presAssocID="{E6305762-D63E-40D2-AA8B-40C73CC8ACCA}" presName="rect2" presStyleLbl="alignAcc1" presStyleIdx="1" presStyleCnt="4"/>
      <dgm:spPr/>
    </dgm:pt>
    <dgm:pt modelId="{ACCD152B-CA21-46C1-94B3-B88CE5313099}" type="pres">
      <dgm:prSet presAssocID="{1D6299CF-874C-4026-B723-79CD611D8148}" presName="vertSpace3" presStyleLbl="node1" presStyleIdx="1" presStyleCnt="4"/>
      <dgm:spPr/>
    </dgm:pt>
    <dgm:pt modelId="{7C95591F-80E2-412B-9B0C-993F53ACE1EA}" type="pres">
      <dgm:prSet presAssocID="{1D6299CF-874C-4026-B723-79CD611D8148}" presName="circle3" presStyleLbl="node1" presStyleIdx="2" presStyleCnt="4"/>
      <dgm:spPr/>
    </dgm:pt>
    <dgm:pt modelId="{E7AA17A4-223C-41ED-8394-6AB55BF02186}" type="pres">
      <dgm:prSet presAssocID="{1D6299CF-874C-4026-B723-79CD611D8148}" presName="rect3" presStyleLbl="alignAcc1" presStyleIdx="2" presStyleCnt="4"/>
      <dgm:spPr/>
    </dgm:pt>
    <dgm:pt modelId="{462B534C-A413-4B2A-A616-516DD2B1FB2D}" type="pres">
      <dgm:prSet presAssocID="{FEF89476-9281-4899-B5CE-22589C7B79EC}" presName="vertSpace4" presStyleLbl="node1" presStyleIdx="2" presStyleCnt="4"/>
      <dgm:spPr/>
    </dgm:pt>
    <dgm:pt modelId="{87EF07D4-4D25-40A0-963F-65AA547BD441}" type="pres">
      <dgm:prSet presAssocID="{FEF89476-9281-4899-B5CE-22589C7B79EC}" presName="circle4" presStyleLbl="node1" presStyleIdx="3" presStyleCnt="4"/>
      <dgm:spPr/>
    </dgm:pt>
    <dgm:pt modelId="{EC21F5B6-48DB-4059-AF07-4F66AB07AD9C}" type="pres">
      <dgm:prSet presAssocID="{FEF89476-9281-4899-B5CE-22589C7B79EC}" presName="rect4" presStyleLbl="alignAcc1" presStyleIdx="3" presStyleCnt="4"/>
      <dgm:spPr/>
    </dgm:pt>
    <dgm:pt modelId="{507A27A7-CAAF-4555-9D69-ED648487EFFE}" type="pres">
      <dgm:prSet presAssocID="{FF433806-A2AB-42ED-9655-AF8411AAB80F}" presName="rect1ParTx" presStyleLbl="alignAcc1" presStyleIdx="3" presStyleCnt="4">
        <dgm:presLayoutVars>
          <dgm:chMax val="1"/>
          <dgm:bulletEnabled val="1"/>
        </dgm:presLayoutVars>
      </dgm:prSet>
      <dgm:spPr/>
    </dgm:pt>
    <dgm:pt modelId="{AC215B0F-AF9C-4E12-9E13-9BB1CED2CFDA}" type="pres">
      <dgm:prSet presAssocID="{FF433806-A2AB-42ED-9655-AF8411AAB80F}" presName="rect1ChTx" presStyleLbl="alignAcc1" presStyleIdx="3" presStyleCnt="4">
        <dgm:presLayoutVars>
          <dgm:bulletEnabled val="1"/>
        </dgm:presLayoutVars>
      </dgm:prSet>
      <dgm:spPr/>
    </dgm:pt>
    <dgm:pt modelId="{74C416D3-7B3E-4BA2-A953-49FEFB8FA976}" type="pres">
      <dgm:prSet presAssocID="{E6305762-D63E-40D2-AA8B-40C73CC8ACCA}" presName="rect2ParTx" presStyleLbl="alignAcc1" presStyleIdx="3" presStyleCnt="4">
        <dgm:presLayoutVars>
          <dgm:chMax val="1"/>
          <dgm:bulletEnabled val="1"/>
        </dgm:presLayoutVars>
      </dgm:prSet>
      <dgm:spPr/>
    </dgm:pt>
    <dgm:pt modelId="{A0275BC2-1FE0-4250-8F2A-F5C071332C1E}" type="pres">
      <dgm:prSet presAssocID="{E6305762-D63E-40D2-AA8B-40C73CC8ACCA}" presName="rect2ChTx" presStyleLbl="alignAcc1" presStyleIdx="3" presStyleCnt="4">
        <dgm:presLayoutVars>
          <dgm:bulletEnabled val="1"/>
        </dgm:presLayoutVars>
      </dgm:prSet>
      <dgm:spPr/>
    </dgm:pt>
    <dgm:pt modelId="{B591D532-189D-48FF-988E-4477A291F7CA}" type="pres">
      <dgm:prSet presAssocID="{1D6299CF-874C-4026-B723-79CD611D8148}" presName="rect3ParTx" presStyleLbl="alignAcc1" presStyleIdx="3" presStyleCnt="4">
        <dgm:presLayoutVars>
          <dgm:chMax val="1"/>
          <dgm:bulletEnabled val="1"/>
        </dgm:presLayoutVars>
      </dgm:prSet>
      <dgm:spPr/>
    </dgm:pt>
    <dgm:pt modelId="{0CF0BE5D-D0BB-4AA8-A55C-04F4610F0FA1}" type="pres">
      <dgm:prSet presAssocID="{1D6299CF-874C-4026-B723-79CD611D8148}" presName="rect3ChTx" presStyleLbl="alignAcc1" presStyleIdx="3" presStyleCnt="4">
        <dgm:presLayoutVars>
          <dgm:bulletEnabled val="1"/>
        </dgm:presLayoutVars>
      </dgm:prSet>
      <dgm:spPr/>
    </dgm:pt>
    <dgm:pt modelId="{248DB41E-4B74-4C33-8B64-6E32C5174D78}" type="pres">
      <dgm:prSet presAssocID="{FEF89476-9281-4899-B5CE-22589C7B79EC}" presName="rect4ParTx" presStyleLbl="alignAcc1" presStyleIdx="3" presStyleCnt="4">
        <dgm:presLayoutVars>
          <dgm:chMax val="1"/>
          <dgm:bulletEnabled val="1"/>
        </dgm:presLayoutVars>
      </dgm:prSet>
      <dgm:spPr/>
    </dgm:pt>
    <dgm:pt modelId="{2E6881FD-197A-4F18-9E44-A5BA82251DBD}" type="pres">
      <dgm:prSet presAssocID="{FEF89476-9281-4899-B5CE-22589C7B79EC}" presName="rect4ChTx" presStyleLbl="alignAcc1" presStyleIdx="3" presStyleCnt="4">
        <dgm:presLayoutVars>
          <dgm:bulletEnabled val="1"/>
        </dgm:presLayoutVars>
      </dgm:prSet>
      <dgm:spPr/>
    </dgm:pt>
  </dgm:ptLst>
  <dgm:cxnLst>
    <dgm:cxn modelId="{09266610-1890-4FE5-BCC2-7EA242121DB9}" type="presOf" srcId="{FEF89476-9281-4899-B5CE-22589C7B79EC}" destId="{EC21F5B6-48DB-4059-AF07-4F66AB07AD9C}" srcOrd="0" destOrd="0" presId="urn:microsoft.com/office/officeart/2005/8/layout/target3"/>
    <dgm:cxn modelId="{74895D1C-CB1D-4A99-A8A9-8E98EF875F63}" type="presOf" srcId="{7B5F0832-B8BD-4BDF-83AC-AF06C5392FCA}" destId="{2E6881FD-197A-4F18-9E44-A5BA82251DBD}" srcOrd="0" destOrd="0" presId="urn:microsoft.com/office/officeart/2005/8/layout/target3"/>
    <dgm:cxn modelId="{EC09742E-DA94-4F7A-ABCC-B81349853F71}" type="presOf" srcId="{B406D596-018C-4CC7-9F6D-12060F4FC670}" destId="{4903B9A8-F245-4E62-86A0-B6501272BEDC}" srcOrd="0" destOrd="0" presId="urn:microsoft.com/office/officeart/2005/8/layout/target3"/>
    <dgm:cxn modelId="{406A292F-900D-44F2-B04D-43490AFE954D}" srcId="{B406D596-018C-4CC7-9F6D-12060F4FC670}" destId="{FEF89476-9281-4899-B5CE-22589C7B79EC}" srcOrd="3" destOrd="0" parTransId="{E6E525B9-DB85-4E65-9967-811C98D0BE5F}" sibTransId="{8E7FB18D-6143-4220-ABA5-99587E686003}"/>
    <dgm:cxn modelId="{606BB431-DA76-47BD-868F-BE1ED359D68F}" type="presOf" srcId="{E6305762-D63E-40D2-AA8B-40C73CC8ACCA}" destId="{74C416D3-7B3E-4BA2-A953-49FEFB8FA976}" srcOrd="1" destOrd="0" presId="urn:microsoft.com/office/officeart/2005/8/layout/target3"/>
    <dgm:cxn modelId="{44C5A737-E653-4540-A5CA-7032C6ABE5EE}" type="presOf" srcId="{72FAFE9C-F81B-46C1-963D-C7656B1A5F16}" destId="{AC215B0F-AF9C-4E12-9E13-9BB1CED2CFDA}" srcOrd="0" destOrd="0" presId="urn:microsoft.com/office/officeart/2005/8/layout/target3"/>
    <dgm:cxn modelId="{37BDE93D-E79E-4D43-B584-262C19059C5C}" srcId="{B406D596-018C-4CC7-9F6D-12060F4FC670}" destId="{1D6299CF-874C-4026-B723-79CD611D8148}" srcOrd="2" destOrd="0" parTransId="{62FA57B6-C347-4794-BA61-3E769BD2F885}" sibTransId="{5BC43FE4-0392-4EA2-9F54-44D917734CDA}"/>
    <dgm:cxn modelId="{D6BA3161-5FF4-4840-B4C7-0AAD08D6AD30}" type="presOf" srcId="{FF433806-A2AB-42ED-9655-AF8411AAB80F}" destId="{19A5547C-D618-46D6-82D3-BDC528C4EB99}" srcOrd="0" destOrd="0" presId="urn:microsoft.com/office/officeart/2005/8/layout/target3"/>
    <dgm:cxn modelId="{D6578181-B2B8-4802-B932-B73B81972A56}" type="presOf" srcId="{A3A329A7-A616-4179-BEB3-51E41A14ECC4}" destId="{A0275BC2-1FE0-4250-8F2A-F5C071332C1E}" srcOrd="0" destOrd="0" presId="urn:microsoft.com/office/officeart/2005/8/layout/target3"/>
    <dgm:cxn modelId="{2270778F-DAE3-4957-B1DB-DA9DC885183C}" srcId="{FF433806-A2AB-42ED-9655-AF8411AAB80F}" destId="{B7BAF8A3-BC5B-42E0-8B91-47F5FC6922ED}" srcOrd="1" destOrd="0" parTransId="{CCB806C2-6A79-4904-8552-B7AA19C5B4FF}" sibTransId="{18BF52A6-115A-492A-A81E-FB04D69E9BE9}"/>
    <dgm:cxn modelId="{85673D9C-615B-46B1-9213-F12122BF8945}" srcId="{FEF89476-9281-4899-B5CE-22589C7B79EC}" destId="{7B5F0832-B8BD-4BDF-83AC-AF06C5392FCA}" srcOrd="0" destOrd="0" parTransId="{F430AF2D-F42C-4900-9E89-2DDCB92EF7AB}" sibTransId="{2E4C4ED4-1E68-4C48-8888-AFCA021F066F}"/>
    <dgm:cxn modelId="{C752DDA1-C3DE-465A-AF50-A0D727659B53}" srcId="{FF433806-A2AB-42ED-9655-AF8411AAB80F}" destId="{72FAFE9C-F81B-46C1-963D-C7656B1A5F16}" srcOrd="0" destOrd="0" parTransId="{6C20E7BA-AFC4-4A3F-AFF1-8C46578C04A5}" sibTransId="{EBA18800-0DBA-4FE6-84E1-AF9151098E19}"/>
    <dgm:cxn modelId="{1AF38BA9-9FFA-4B0B-905B-758631344497}" srcId="{E6305762-D63E-40D2-AA8B-40C73CC8ACCA}" destId="{A3A329A7-A616-4179-BEB3-51E41A14ECC4}" srcOrd="0" destOrd="0" parTransId="{A908D2D3-53F6-4535-B4F8-DECF75E99093}" sibTransId="{1361A998-B811-4DDF-8ECD-FA7A494C5774}"/>
    <dgm:cxn modelId="{02DE0EAF-5F70-4842-82C1-D39FCDE1F52C}" srcId="{B406D596-018C-4CC7-9F6D-12060F4FC670}" destId="{E6305762-D63E-40D2-AA8B-40C73CC8ACCA}" srcOrd="1" destOrd="0" parTransId="{1833CCA0-5CBE-4323-816D-DB8F6B604D00}" sibTransId="{B00038D8-FDB9-4148-B19C-F8A4B027880E}"/>
    <dgm:cxn modelId="{8D0534BA-61AF-48A8-9FE6-C636AA796624}" type="presOf" srcId="{FF433806-A2AB-42ED-9655-AF8411AAB80F}" destId="{507A27A7-CAAF-4555-9D69-ED648487EFFE}" srcOrd="1" destOrd="0" presId="urn:microsoft.com/office/officeart/2005/8/layout/target3"/>
    <dgm:cxn modelId="{4765E4BC-A637-44CC-A94D-56B3CEF6B351}" srcId="{B406D596-018C-4CC7-9F6D-12060F4FC670}" destId="{FF433806-A2AB-42ED-9655-AF8411AAB80F}" srcOrd="0" destOrd="0" parTransId="{03C7AF1B-8A1F-4166-90B9-6FCBBF5B6DE3}" sibTransId="{8112C31B-C31B-4AA0-9E1F-D9690207512A}"/>
    <dgm:cxn modelId="{823D3EC7-7983-42A4-93CE-2A2ED80613C7}" type="presOf" srcId="{EF1E7ADF-D2FB-46BF-AE0E-734E33F248FE}" destId="{0CF0BE5D-D0BB-4AA8-A55C-04F4610F0FA1}" srcOrd="0" destOrd="0" presId="urn:microsoft.com/office/officeart/2005/8/layout/target3"/>
    <dgm:cxn modelId="{120AC5DA-394A-4FCE-AD2B-DDF387AE9800}" type="presOf" srcId="{E6305762-D63E-40D2-AA8B-40C73CC8ACCA}" destId="{FD115337-9D94-43D8-9EE5-569A97F4181A}" srcOrd="0" destOrd="0" presId="urn:microsoft.com/office/officeart/2005/8/layout/target3"/>
    <dgm:cxn modelId="{FCA084E2-3104-44C6-B93A-A10B27B42742}" type="presOf" srcId="{1D6299CF-874C-4026-B723-79CD611D8148}" destId="{E7AA17A4-223C-41ED-8394-6AB55BF02186}" srcOrd="0" destOrd="0" presId="urn:microsoft.com/office/officeart/2005/8/layout/target3"/>
    <dgm:cxn modelId="{D20842E5-80B1-433C-9167-171D6192B407}" type="presOf" srcId="{FEF89476-9281-4899-B5CE-22589C7B79EC}" destId="{248DB41E-4B74-4C33-8B64-6E32C5174D78}" srcOrd="1" destOrd="0" presId="urn:microsoft.com/office/officeart/2005/8/layout/target3"/>
    <dgm:cxn modelId="{4A73F1EA-58AB-48A5-8747-6FEC59DDE5D7}" type="presOf" srcId="{1D6299CF-874C-4026-B723-79CD611D8148}" destId="{B591D532-189D-48FF-988E-4477A291F7CA}" srcOrd="1" destOrd="0" presId="urn:microsoft.com/office/officeart/2005/8/layout/target3"/>
    <dgm:cxn modelId="{74126DEE-B3E9-4415-B631-B5398F0481E4}" srcId="{1D6299CF-874C-4026-B723-79CD611D8148}" destId="{EF1E7ADF-D2FB-46BF-AE0E-734E33F248FE}" srcOrd="0" destOrd="0" parTransId="{1D2AA718-FDC9-4734-BB77-6F1E00B56D23}" sibTransId="{06E7D9AC-7BBC-454A-AEFD-6E0BD1F47709}"/>
    <dgm:cxn modelId="{3708AAFA-A97B-42E4-BD23-86BA97C552F5}" type="presOf" srcId="{B7BAF8A3-BC5B-42E0-8B91-47F5FC6922ED}" destId="{AC215B0F-AF9C-4E12-9E13-9BB1CED2CFDA}" srcOrd="0" destOrd="1" presId="urn:microsoft.com/office/officeart/2005/8/layout/target3"/>
    <dgm:cxn modelId="{7E3EA0BE-120C-42EB-92B2-EE34ED47BADC}" type="presParOf" srcId="{4903B9A8-F245-4E62-86A0-B6501272BEDC}" destId="{FAD21458-E249-4145-98E8-B3F9D7F9F3D9}" srcOrd="0" destOrd="0" presId="urn:microsoft.com/office/officeart/2005/8/layout/target3"/>
    <dgm:cxn modelId="{0AC97205-0288-41CD-8E6B-DA6019B072CC}" type="presParOf" srcId="{4903B9A8-F245-4E62-86A0-B6501272BEDC}" destId="{C4EEAEC3-F9B6-4431-A54A-C2EEE0425B16}" srcOrd="1" destOrd="0" presId="urn:microsoft.com/office/officeart/2005/8/layout/target3"/>
    <dgm:cxn modelId="{F6B6F5BD-FE7D-4E27-B80E-FC54F263E9D0}" type="presParOf" srcId="{4903B9A8-F245-4E62-86A0-B6501272BEDC}" destId="{19A5547C-D618-46D6-82D3-BDC528C4EB99}" srcOrd="2" destOrd="0" presId="urn:microsoft.com/office/officeart/2005/8/layout/target3"/>
    <dgm:cxn modelId="{53C9C753-8737-4291-A3D6-3B287DBCCCBA}" type="presParOf" srcId="{4903B9A8-F245-4E62-86A0-B6501272BEDC}" destId="{97C9757D-69D6-414F-9010-F3BA0662F8B1}" srcOrd="3" destOrd="0" presId="urn:microsoft.com/office/officeart/2005/8/layout/target3"/>
    <dgm:cxn modelId="{84D08E93-A7EA-4F22-A0C7-26BBEF9B5BC2}" type="presParOf" srcId="{4903B9A8-F245-4E62-86A0-B6501272BEDC}" destId="{C2E1C9D8-ED69-4963-BBA7-4AFEFA5A0486}" srcOrd="4" destOrd="0" presId="urn:microsoft.com/office/officeart/2005/8/layout/target3"/>
    <dgm:cxn modelId="{487EDEEF-148A-4C9A-814B-67D330A5D16A}" type="presParOf" srcId="{4903B9A8-F245-4E62-86A0-B6501272BEDC}" destId="{FD115337-9D94-43D8-9EE5-569A97F4181A}" srcOrd="5" destOrd="0" presId="urn:microsoft.com/office/officeart/2005/8/layout/target3"/>
    <dgm:cxn modelId="{BD5E4503-72FA-413C-B2F1-C92EB0BB7F8E}" type="presParOf" srcId="{4903B9A8-F245-4E62-86A0-B6501272BEDC}" destId="{ACCD152B-CA21-46C1-94B3-B88CE5313099}" srcOrd="6" destOrd="0" presId="urn:microsoft.com/office/officeart/2005/8/layout/target3"/>
    <dgm:cxn modelId="{9B21FED9-6DAE-42B7-AB82-7705423BAD4B}" type="presParOf" srcId="{4903B9A8-F245-4E62-86A0-B6501272BEDC}" destId="{7C95591F-80E2-412B-9B0C-993F53ACE1EA}" srcOrd="7" destOrd="0" presId="urn:microsoft.com/office/officeart/2005/8/layout/target3"/>
    <dgm:cxn modelId="{0845541C-65C9-4055-996F-F2410B41C53D}" type="presParOf" srcId="{4903B9A8-F245-4E62-86A0-B6501272BEDC}" destId="{E7AA17A4-223C-41ED-8394-6AB55BF02186}" srcOrd="8" destOrd="0" presId="urn:microsoft.com/office/officeart/2005/8/layout/target3"/>
    <dgm:cxn modelId="{1F229447-A389-4118-ACD6-44A9C3D4EA14}" type="presParOf" srcId="{4903B9A8-F245-4E62-86A0-B6501272BEDC}" destId="{462B534C-A413-4B2A-A616-516DD2B1FB2D}" srcOrd="9" destOrd="0" presId="urn:microsoft.com/office/officeart/2005/8/layout/target3"/>
    <dgm:cxn modelId="{D4C2A1BA-BAFA-4B08-A753-22773933F928}" type="presParOf" srcId="{4903B9A8-F245-4E62-86A0-B6501272BEDC}" destId="{87EF07D4-4D25-40A0-963F-65AA547BD441}" srcOrd="10" destOrd="0" presId="urn:microsoft.com/office/officeart/2005/8/layout/target3"/>
    <dgm:cxn modelId="{4A74F43E-3720-4056-A8AA-3745BA17DB46}" type="presParOf" srcId="{4903B9A8-F245-4E62-86A0-B6501272BEDC}" destId="{EC21F5B6-48DB-4059-AF07-4F66AB07AD9C}" srcOrd="11" destOrd="0" presId="urn:microsoft.com/office/officeart/2005/8/layout/target3"/>
    <dgm:cxn modelId="{4139DEA9-4D0B-4BF5-9E32-2F87D6551439}" type="presParOf" srcId="{4903B9A8-F245-4E62-86A0-B6501272BEDC}" destId="{507A27A7-CAAF-4555-9D69-ED648487EFFE}" srcOrd="12" destOrd="0" presId="urn:microsoft.com/office/officeart/2005/8/layout/target3"/>
    <dgm:cxn modelId="{9BFC0513-D04B-41E0-B94E-97A6DD8D65EB}" type="presParOf" srcId="{4903B9A8-F245-4E62-86A0-B6501272BEDC}" destId="{AC215B0F-AF9C-4E12-9E13-9BB1CED2CFDA}" srcOrd="13" destOrd="0" presId="urn:microsoft.com/office/officeart/2005/8/layout/target3"/>
    <dgm:cxn modelId="{19790050-2F71-4C58-B7E2-BA95457728A2}" type="presParOf" srcId="{4903B9A8-F245-4E62-86A0-B6501272BEDC}" destId="{74C416D3-7B3E-4BA2-A953-49FEFB8FA976}" srcOrd="14" destOrd="0" presId="urn:microsoft.com/office/officeart/2005/8/layout/target3"/>
    <dgm:cxn modelId="{5DA317C7-501F-422B-B2C3-DB6770C98819}" type="presParOf" srcId="{4903B9A8-F245-4E62-86A0-B6501272BEDC}" destId="{A0275BC2-1FE0-4250-8F2A-F5C071332C1E}" srcOrd="15" destOrd="0" presId="urn:microsoft.com/office/officeart/2005/8/layout/target3"/>
    <dgm:cxn modelId="{9E03BC31-E09E-4A1C-9A52-5ECA19EFF409}" type="presParOf" srcId="{4903B9A8-F245-4E62-86A0-B6501272BEDC}" destId="{B591D532-189D-48FF-988E-4477A291F7CA}" srcOrd="16" destOrd="0" presId="urn:microsoft.com/office/officeart/2005/8/layout/target3"/>
    <dgm:cxn modelId="{BFC12057-984C-43A9-A983-373DEFF53BE9}" type="presParOf" srcId="{4903B9A8-F245-4E62-86A0-B6501272BEDC}" destId="{0CF0BE5D-D0BB-4AA8-A55C-04F4610F0FA1}" srcOrd="17" destOrd="0" presId="urn:microsoft.com/office/officeart/2005/8/layout/target3"/>
    <dgm:cxn modelId="{65DEACC7-1D8C-4769-9E0A-0AC130DAF068}" type="presParOf" srcId="{4903B9A8-F245-4E62-86A0-B6501272BEDC}" destId="{248DB41E-4B74-4C33-8B64-6E32C5174D78}" srcOrd="18" destOrd="0" presId="urn:microsoft.com/office/officeart/2005/8/layout/target3"/>
    <dgm:cxn modelId="{F447F26C-F601-4CF9-8342-C96AB53625BF}" type="presParOf" srcId="{4903B9A8-F245-4E62-86A0-B6501272BEDC}" destId="{2E6881FD-197A-4F18-9E44-A5BA82251DBD}" srcOrd="19" destOrd="0" presId="urn:microsoft.com/office/officeart/2005/8/layout/target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D21458-E249-4145-98E8-B3F9D7F9F3D9}">
      <dsp:nvSpPr>
        <dsp:cNvPr id="0" name=""/>
        <dsp:cNvSpPr/>
      </dsp:nvSpPr>
      <dsp:spPr>
        <a:xfrm>
          <a:off x="0" y="0"/>
          <a:ext cx="3200399" cy="3200399"/>
        </a:xfrm>
        <a:prstGeom prst="pie">
          <a:avLst>
            <a:gd name="adj1" fmla="val 5400000"/>
            <a:gd name="adj2" fmla="val 16200000"/>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A5547C-D618-46D6-82D3-BDC528C4EB99}">
      <dsp:nvSpPr>
        <dsp:cNvPr id="0" name=""/>
        <dsp:cNvSpPr/>
      </dsp:nvSpPr>
      <dsp:spPr>
        <a:xfrm>
          <a:off x="1600199" y="0"/>
          <a:ext cx="4184650" cy="3200399"/>
        </a:xfrm>
        <a:prstGeom prst="rect">
          <a:avLst/>
        </a:prstGeom>
        <a:solidFill>
          <a:schemeClr val="lt1">
            <a:alpha val="9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o-RO" sz="1200" kern="1200">
              <a:latin typeface="Myriad Pro" panose="020B0503030403020204" pitchFamily="34" charset="0"/>
            </a:rPr>
            <a:t>Buget local</a:t>
          </a:r>
          <a:endParaRPr lang="en-US" sz="1200" kern="1200">
            <a:latin typeface="Myriad Pro" panose="020B0503030403020204" pitchFamily="34" charset="0"/>
          </a:endParaRPr>
        </a:p>
      </dsp:txBody>
      <dsp:txXfrm>
        <a:off x="1600199" y="0"/>
        <a:ext cx="2092325" cy="680085"/>
      </dsp:txXfrm>
    </dsp:sp>
    <dsp:sp modelId="{C2E1C9D8-ED69-4963-BBA7-4AFEFA5A0486}">
      <dsp:nvSpPr>
        <dsp:cNvPr id="0" name=""/>
        <dsp:cNvSpPr/>
      </dsp:nvSpPr>
      <dsp:spPr>
        <a:xfrm>
          <a:off x="420052" y="680084"/>
          <a:ext cx="2360295" cy="2360295"/>
        </a:xfrm>
        <a:prstGeom prst="pie">
          <a:avLst>
            <a:gd name="adj1" fmla="val 5400000"/>
            <a:gd name="adj2" fmla="val 16200000"/>
          </a:avLst>
        </a:prstGeom>
        <a:solidFill>
          <a:schemeClr val="accent5">
            <a:shade val="80000"/>
            <a:hueOff val="68407"/>
            <a:satOff val="-746"/>
            <a:lumOff val="85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115337-9D94-43D8-9EE5-569A97F4181A}">
      <dsp:nvSpPr>
        <dsp:cNvPr id="0" name=""/>
        <dsp:cNvSpPr/>
      </dsp:nvSpPr>
      <dsp:spPr>
        <a:xfrm>
          <a:off x="1600199" y="680084"/>
          <a:ext cx="4184650" cy="2360295"/>
        </a:xfrm>
        <a:prstGeom prst="rect">
          <a:avLst/>
        </a:prstGeom>
        <a:solidFill>
          <a:schemeClr val="lt1">
            <a:alpha val="90000"/>
            <a:hueOff val="0"/>
            <a:satOff val="0"/>
            <a:lumOff val="0"/>
            <a:alphaOff val="0"/>
          </a:schemeClr>
        </a:solidFill>
        <a:ln w="25400" cap="flat" cmpd="sng" algn="ctr">
          <a:solidFill>
            <a:schemeClr val="accent5">
              <a:shade val="80000"/>
              <a:hueOff val="68407"/>
              <a:satOff val="-746"/>
              <a:lumOff val="85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o-RO" sz="1200" kern="1200">
              <a:latin typeface="Myriad Pro" panose="020B0503030403020204" pitchFamily="34" charset="0"/>
            </a:rPr>
            <a:t>Bugetul instituțiilor finanțate integral sau parțial din venituri proprii</a:t>
          </a:r>
          <a:endParaRPr lang="en-US" sz="1200" kern="1200">
            <a:latin typeface="Myriad Pro" panose="020B0503030403020204" pitchFamily="34" charset="0"/>
          </a:endParaRPr>
        </a:p>
      </dsp:txBody>
      <dsp:txXfrm>
        <a:off x="1600199" y="680084"/>
        <a:ext cx="2092325" cy="680085"/>
      </dsp:txXfrm>
    </dsp:sp>
    <dsp:sp modelId="{7C95591F-80E2-412B-9B0C-993F53ACE1EA}">
      <dsp:nvSpPr>
        <dsp:cNvPr id="0" name=""/>
        <dsp:cNvSpPr/>
      </dsp:nvSpPr>
      <dsp:spPr>
        <a:xfrm>
          <a:off x="840105" y="1360170"/>
          <a:ext cx="1520189" cy="1520189"/>
        </a:xfrm>
        <a:prstGeom prst="pie">
          <a:avLst>
            <a:gd name="adj1" fmla="val 5400000"/>
            <a:gd name="adj2" fmla="val 16200000"/>
          </a:avLst>
        </a:prstGeom>
        <a:solidFill>
          <a:schemeClr val="accent5">
            <a:shade val="80000"/>
            <a:hueOff val="136814"/>
            <a:satOff val="-1492"/>
            <a:lumOff val="170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AA17A4-223C-41ED-8394-6AB55BF02186}">
      <dsp:nvSpPr>
        <dsp:cNvPr id="0" name=""/>
        <dsp:cNvSpPr/>
      </dsp:nvSpPr>
      <dsp:spPr>
        <a:xfrm>
          <a:off x="1600199" y="1360170"/>
          <a:ext cx="4184650" cy="1520189"/>
        </a:xfrm>
        <a:prstGeom prst="rect">
          <a:avLst/>
        </a:prstGeom>
        <a:solidFill>
          <a:schemeClr val="lt1">
            <a:alpha val="90000"/>
            <a:hueOff val="0"/>
            <a:satOff val="0"/>
            <a:lumOff val="0"/>
            <a:alphaOff val="0"/>
          </a:schemeClr>
        </a:solidFill>
        <a:ln w="25400" cap="flat" cmpd="sng" algn="ctr">
          <a:solidFill>
            <a:schemeClr val="accent5">
              <a:shade val="80000"/>
              <a:hueOff val="136814"/>
              <a:satOff val="-1492"/>
              <a:lumOff val="170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o-RO" sz="1200" kern="1200">
              <a:latin typeface="Myriad Pro" panose="020B0503030403020204" pitchFamily="34" charset="0"/>
            </a:rPr>
            <a:t>Bugetul creditelor interne și externe</a:t>
          </a:r>
          <a:endParaRPr lang="en-US" sz="1200" kern="1200">
            <a:latin typeface="Myriad Pro" panose="020B0503030403020204" pitchFamily="34" charset="0"/>
          </a:endParaRPr>
        </a:p>
      </dsp:txBody>
      <dsp:txXfrm>
        <a:off x="1600199" y="1360170"/>
        <a:ext cx="2092325" cy="680085"/>
      </dsp:txXfrm>
    </dsp:sp>
    <dsp:sp modelId="{87EF07D4-4D25-40A0-963F-65AA547BD441}">
      <dsp:nvSpPr>
        <dsp:cNvPr id="0" name=""/>
        <dsp:cNvSpPr/>
      </dsp:nvSpPr>
      <dsp:spPr>
        <a:xfrm>
          <a:off x="1260157" y="2040255"/>
          <a:ext cx="680085" cy="680085"/>
        </a:xfrm>
        <a:prstGeom prst="pie">
          <a:avLst>
            <a:gd name="adj1" fmla="val 5400000"/>
            <a:gd name="adj2" fmla="val 16200000"/>
          </a:avLst>
        </a:prstGeom>
        <a:solidFill>
          <a:schemeClr val="accent5">
            <a:shade val="80000"/>
            <a:hueOff val="205221"/>
            <a:satOff val="-2238"/>
            <a:lumOff val="255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21F5B6-48DB-4059-AF07-4F66AB07AD9C}">
      <dsp:nvSpPr>
        <dsp:cNvPr id="0" name=""/>
        <dsp:cNvSpPr/>
      </dsp:nvSpPr>
      <dsp:spPr>
        <a:xfrm>
          <a:off x="1600199" y="2040255"/>
          <a:ext cx="4184650" cy="680085"/>
        </a:xfrm>
        <a:prstGeom prst="rect">
          <a:avLst/>
        </a:prstGeom>
        <a:solidFill>
          <a:schemeClr val="lt1">
            <a:alpha val="90000"/>
            <a:hueOff val="0"/>
            <a:satOff val="0"/>
            <a:lumOff val="0"/>
            <a:alphaOff val="0"/>
          </a:schemeClr>
        </a:solidFill>
        <a:ln w="25400" cap="flat" cmpd="sng" algn="ctr">
          <a:solidFill>
            <a:schemeClr val="accent5">
              <a:shade val="80000"/>
              <a:hueOff val="205221"/>
              <a:satOff val="-2238"/>
              <a:lumOff val="2557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o-RO" sz="1100" kern="1200">
              <a:latin typeface="Myriad Pro" panose="020B0503030403020204" pitchFamily="34" charset="0"/>
            </a:rPr>
            <a:t>Bugetul fondurilor externe nerambursabile</a:t>
          </a:r>
          <a:endParaRPr lang="en-US" sz="1100" kern="1200">
            <a:latin typeface="Myriad Pro" panose="020B0503030403020204" pitchFamily="34" charset="0"/>
          </a:endParaRPr>
        </a:p>
      </dsp:txBody>
      <dsp:txXfrm>
        <a:off x="1600199" y="2040255"/>
        <a:ext cx="2092325" cy="680085"/>
      </dsp:txXfrm>
    </dsp:sp>
    <dsp:sp modelId="{AC215B0F-AF9C-4E12-9E13-9BB1CED2CFDA}">
      <dsp:nvSpPr>
        <dsp:cNvPr id="0" name=""/>
        <dsp:cNvSpPr/>
      </dsp:nvSpPr>
      <dsp:spPr>
        <a:xfrm>
          <a:off x="3692525" y="0"/>
          <a:ext cx="2092325" cy="6800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o-RO" sz="1200" kern="1200">
              <a:latin typeface="Myriad Pro" panose="020B0503030403020204" pitchFamily="34" charset="0"/>
            </a:rPr>
            <a:t>Venituri = </a:t>
          </a:r>
          <a:r>
            <a:rPr lang="ro-RO" sz="1200" kern="1200">
              <a:solidFill>
                <a:srgbClr val="FF0000"/>
              </a:solidFill>
              <a:latin typeface="Myriad Pro" panose="020B0503030403020204" pitchFamily="34" charset="0"/>
            </a:rPr>
            <a:t>5.7 mld lei</a:t>
          </a:r>
          <a:endParaRPr lang="en-US" sz="1200" kern="1200">
            <a:solidFill>
              <a:srgbClr val="FF0000"/>
            </a:solidFill>
            <a:latin typeface="Myriad Pro" panose="020B0503030403020204" pitchFamily="34" charset="0"/>
          </a:endParaRPr>
        </a:p>
        <a:p>
          <a:pPr marL="114300" lvl="1" indent="-114300" algn="l" defTabSz="533400">
            <a:lnSpc>
              <a:spcPct val="90000"/>
            </a:lnSpc>
            <a:spcBef>
              <a:spcPct val="0"/>
            </a:spcBef>
            <a:spcAft>
              <a:spcPct val="15000"/>
            </a:spcAft>
            <a:buChar char="•"/>
          </a:pPr>
          <a:r>
            <a:rPr lang="ro-RO" sz="1200" kern="1200">
              <a:latin typeface="Myriad Pro" panose="020B0503030403020204" pitchFamily="34" charset="0"/>
            </a:rPr>
            <a:t>Cheltuieli </a:t>
          </a:r>
          <a:r>
            <a:rPr lang="ro-RO" sz="1200" kern="1200">
              <a:solidFill>
                <a:srgbClr val="FF0000"/>
              </a:solidFill>
              <a:latin typeface="Myriad Pro" panose="020B0503030403020204" pitchFamily="34" charset="0"/>
            </a:rPr>
            <a:t>= 6.3 mld lei</a:t>
          </a:r>
          <a:endParaRPr lang="en-US" sz="1200" kern="1200">
            <a:solidFill>
              <a:srgbClr val="FF0000"/>
            </a:solidFill>
            <a:latin typeface="Myriad Pro" panose="020B0503030403020204" pitchFamily="34" charset="0"/>
          </a:endParaRPr>
        </a:p>
      </dsp:txBody>
      <dsp:txXfrm>
        <a:off x="3692525" y="0"/>
        <a:ext cx="2092325" cy="680085"/>
      </dsp:txXfrm>
    </dsp:sp>
    <dsp:sp modelId="{A0275BC2-1FE0-4250-8F2A-F5C071332C1E}">
      <dsp:nvSpPr>
        <dsp:cNvPr id="0" name=""/>
        <dsp:cNvSpPr/>
      </dsp:nvSpPr>
      <dsp:spPr>
        <a:xfrm>
          <a:off x="3692525" y="680084"/>
          <a:ext cx="2092325" cy="6800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o-RO" sz="1200" kern="1200">
              <a:latin typeface="Myriad Pro" panose="020B0503030403020204" pitchFamily="34" charset="0"/>
            </a:rPr>
            <a:t>Venituri și cheltuieli </a:t>
          </a:r>
          <a:r>
            <a:rPr lang="ro-RO" sz="1200" kern="1200">
              <a:solidFill>
                <a:srgbClr val="FF0000"/>
              </a:solidFill>
              <a:latin typeface="Myriad Pro" panose="020B0503030403020204" pitchFamily="34" charset="0"/>
            </a:rPr>
            <a:t>= 2.8 mld lei</a:t>
          </a:r>
          <a:endParaRPr lang="en-US" sz="1200" kern="1200">
            <a:solidFill>
              <a:srgbClr val="FF0000"/>
            </a:solidFill>
            <a:latin typeface="Myriad Pro" panose="020B0503030403020204" pitchFamily="34" charset="0"/>
          </a:endParaRPr>
        </a:p>
      </dsp:txBody>
      <dsp:txXfrm>
        <a:off x="3692525" y="680084"/>
        <a:ext cx="2092325" cy="680085"/>
      </dsp:txXfrm>
    </dsp:sp>
    <dsp:sp modelId="{0CF0BE5D-D0BB-4AA8-A55C-04F4610F0FA1}">
      <dsp:nvSpPr>
        <dsp:cNvPr id="0" name=""/>
        <dsp:cNvSpPr/>
      </dsp:nvSpPr>
      <dsp:spPr>
        <a:xfrm>
          <a:off x="3692525" y="1360170"/>
          <a:ext cx="2092325" cy="6800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o-RO" sz="1200" kern="1200">
              <a:latin typeface="Myriad Pro" panose="020B0503030403020204" pitchFamily="34" charset="0"/>
            </a:rPr>
            <a:t>Venituri și cheltuieli </a:t>
          </a:r>
          <a:r>
            <a:rPr lang="ro-RO" sz="1200" kern="1200">
              <a:solidFill>
                <a:srgbClr val="FF0000"/>
              </a:solidFill>
              <a:latin typeface="Myriad Pro" panose="020B0503030403020204" pitchFamily="34" charset="0"/>
            </a:rPr>
            <a:t>= 42.3 mil lei</a:t>
          </a:r>
          <a:endParaRPr lang="en-US" sz="1200" kern="1200">
            <a:solidFill>
              <a:srgbClr val="FF0000"/>
            </a:solidFill>
            <a:latin typeface="Myriad Pro" panose="020B0503030403020204" pitchFamily="34" charset="0"/>
          </a:endParaRPr>
        </a:p>
      </dsp:txBody>
      <dsp:txXfrm>
        <a:off x="3692525" y="1360170"/>
        <a:ext cx="2092325" cy="680085"/>
      </dsp:txXfrm>
    </dsp:sp>
    <dsp:sp modelId="{2E6881FD-197A-4F18-9E44-A5BA82251DBD}">
      <dsp:nvSpPr>
        <dsp:cNvPr id="0" name=""/>
        <dsp:cNvSpPr/>
      </dsp:nvSpPr>
      <dsp:spPr>
        <a:xfrm>
          <a:off x="3692525" y="2040255"/>
          <a:ext cx="2092325" cy="680085"/>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o-RO" sz="1200" kern="1200">
              <a:latin typeface="Myriad Pro" panose="020B0503030403020204" pitchFamily="34" charset="0"/>
            </a:rPr>
            <a:t>Venituri și cheltuieli </a:t>
          </a:r>
          <a:r>
            <a:rPr lang="ro-RO" sz="1200" kern="1200">
              <a:solidFill>
                <a:srgbClr val="FF0000"/>
              </a:solidFill>
              <a:latin typeface="Myriad Pro" panose="020B0503030403020204" pitchFamily="34" charset="0"/>
            </a:rPr>
            <a:t>= 1.9 mil lei</a:t>
          </a:r>
          <a:endParaRPr lang="en-US" sz="1200" kern="1200">
            <a:solidFill>
              <a:srgbClr val="FF0000"/>
            </a:solidFill>
            <a:latin typeface="Myriad Pro" panose="020B0503030403020204" pitchFamily="34" charset="0"/>
          </a:endParaRPr>
        </a:p>
      </dsp:txBody>
      <dsp:txXfrm>
        <a:off x="3692525" y="2040255"/>
        <a:ext cx="2092325" cy="680085"/>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riad">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CB89-421E-41D9-B190-A971A7B7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1491</TotalTime>
  <Pages>43</Pages>
  <Words>6816</Words>
  <Characters>43965</Characters>
  <Application>Microsoft Office Word</Application>
  <DocSecurity>0</DocSecurity>
  <Lines>1758</Lines>
  <Paragraphs>1238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Cosmin Pojoranu</cp:lastModifiedBy>
  <cp:revision>16</cp:revision>
  <cp:lastPrinted>2018-02-16T13:20:00Z</cp:lastPrinted>
  <dcterms:created xsi:type="dcterms:W3CDTF">2018-02-12T10:42:00Z</dcterms:created>
  <dcterms:modified xsi:type="dcterms:W3CDTF">2018-02-16T14:04:00Z</dcterms:modified>
</cp:coreProperties>
</file>